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8D0117" w14:textId="518B0E7F" w:rsidR="007F6FFA" w:rsidRDefault="00310080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 xml:space="preserve">Student Personal Learning Goals – AZ High School ELA </w:t>
      </w:r>
      <w:r w:rsidR="004238D5">
        <w:rPr>
          <w:rFonts w:ascii="Comic Sans MS" w:eastAsia="Comic Sans MS" w:hAnsi="Comic Sans MS" w:cs="Comic Sans MS"/>
          <w:b/>
        </w:rPr>
        <w:t xml:space="preserve">ENGLISH </w:t>
      </w:r>
      <w:r>
        <w:rPr>
          <w:rFonts w:ascii="Comic Sans MS" w:eastAsia="Comic Sans MS" w:hAnsi="Comic Sans MS" w:cs="Comic Sans MS"/>
          <w:b/>
        </w:rPr>
        <w:t xml:space="preserve">aligned with ACT </w:t>
      </w:r>
      <w:r w:rsidR="0034489A">
        <w:rPr>
          <w:rFonts w:ascii="Comic Sans MS" w:eastAsia="Comic Sans MS" w:hAnsi="Comic Sans MS" w:cs="Comic Sans MS"/>
          <w:b/>
        </w:rPr>
        <w:t>ELA</w:t>
      </w:r>
      <w:r>
        <w:rPr>
          <w:rFonts w:ascii="Comic Sans MS" w:eastAsia="Comic Sans MS" w:hAnsi="Comic Sans MS" w:cs="Comic Sans MS"/>
          <w:b/>
        </w:rPr>
        <w:t xml:space="preserve"> assessment</w:t>
      </w:r>
    </w:p>
    <w:p w14:paraId="156F9DF5" w14:textId="77777777" w:rsidR="007F6FFA" w:rsidRDefault="007F6FFA">
      <w:pPr>
        <w:rPr>
          <w:rFonts w:ascii="Comic Sans MS" w:eastAsia="Comic Sans MS" w:hAnsi="Comic Sans MS" w:cs="Comic Sans MS"/>
          <w:b/>
          <w:sz w:val="10"/>
          <w:szCs w:val="10"/>
        </w:rPr>
      </w:pPr>
    </w:p>
    <w:p w14:paraId="760B883B" w14:textId="7A59E5C1" w:rsidR="007F6FFA" w:rsidRDefault="00310080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  <w:r>
        <w:rPr>
          <w:rFonts w:ascii="Comic Sans MS" w:eastAsia="Comic Sans MS" w:hAnsi="Comic Sans MS" w:cs="Comic Sans MS"/>
          <w:b/>
        </w:rPr>
        <w:t xml:space="preserve"> </w:t>
      </w:r>
      <w:r w:rsidR="006514A8">
        <w:rPr>
          <w:rFonts w:ascii="Comic Sans MS" w:eastAsia="Comic Sans MS" w:hAnsi="Comic Sans MS" w:cs="Comic Sans MS"/>
          <w:b/>
          <w:color w:val="0432FF"/>
          <w:sz w:val="32"/>
          <w:szCs w:val="32"/>
        </w:rPr>
        <w:t>Production of Writing</w:t>
      </w:r>
    </w:p>
    <w:tbl>
      <w:tblPr>
        <w:tblStyle w:val="a"/>
        <w:tblW w:w="13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5"/>
        <w:gridCol w:w="3600"/>
        <w:gridCol w:w="3240"/>
        <w:gridCol w:w="3695"/>
      </w:tblGrid>
      <w:tr w:rsidR="007F6FFA" w14:paraId="2150E72A" w14:textId="77777777" w:rsidTr="006514A8">
        <w:trPr>
          <w:trHeight w:val="476"/>
        </w:trPr>
        <w:tc>
          <w:tcPr>
            <w:tcW w:w="3325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33764389" w14:textId="77777777" w:rsidR="007F6FFA" w:rsidRDefault="0031008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Emerging (1)</w:t>
            </w:r>
          </w:p>
        </w:tc>
        <w:tc>
          <w:tcPr>
            <w:tcW w:w="3600" w:type="dxa"/>
            <w:tcBorders>
              <w:bottom w:val="single" w:sz="4" w:space="0" w:color="000000"/>
              <w:right w:val="single" w:sz="24" w:space="0" w:color="000000"/>
            </w:tcBorders>
            <w:shd w:val="clear" w:color="auto" w:fill="FBE5D5"/>
            <w:vAlign w:val="center"/>
          </w:tcPr>
          <w:p w14:paraId="5B099B3C" w14:textId="77777777" w:rsidR="007F6FFA" w:rsidRDefault="0031008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Developing (2)</w:t>
            </w:r>
          </w:p>
        </w:tc>
        <w:tc>
          <w:tcPr>
            <w:tcW w:w="3240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1A953D0B" w14:textId="77777777" w:rsidR="007F6FFA" w:rsidRDefault="0031008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Proficient (3)</w:t>
            </w:r>
          </w:p>
        </w:tc>
        <w:tc>
          <w:tcPr>
            <w:tcW w:w="3695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6A538637" w14:textId="77777777" w:rsidR="007F6FFA" w:rsidRDefault="0031008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Distinguished (4)</w:t>
            </w:r>
          </w:p>
        </w:tc>
      </w:tr>
      <w:tr w:rsidR="007F6FFA" w14:paraId="26E7B4CA" w14:textId="77777777" w:rsidTr="006514A8">
        <w:trPr>
          <w:trHeight w:val="1032"/>
        </w:trPr>
        <w:tc>
          <w:tcPr>
            <w:tcW w:w="3325" w:type="dxa"/>
            <w:shd w:val="clear" w:color="auto" w:fill="FFFFFF"/>
          </w:tcPr>
          <w:p w14:paraId="37C10169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</w:tc>
        <w:tc>
          <w:tcPr>
            <w:tcW w:w="3600" w:type="dxa"/>
            <w:tcBorders>
              <w:right w:val="single" w:sz="24" w:space="0" w:color="000000"/>
            </w:tcBorders>
            <w:shd w:val="clear" w:color="auto" w:fill="FFFFFF"/>
            <w:vAlign w:val="center"/>
          </w:tcPr>
          <w:p w14:paraId="025FFA1B" w14:textId="77777777" w:rsidR="007F6FFA" w:rsidRDefault="00310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All skills in Emerging level of understanding </w:t>
            </w:r>
          </w:p>
        </w:tc>
        <w:tc>
          <w:tcPr>
            <w:tcW w:w="3240" w:type="dxa"/>
            <w:tcBorders>
              <w:left w:val="single" w:sz="24" w:space="0" w:color="000000"/>
            </w:tcBorders>
            <w:shd w:val="clear" w:color="auto" w:fill="FFFFFF"/>
            <w:vAlign w:val="center"/>
          </w:tcPr>
          <w:p w14:paraId="370A92EF" w14:textId="77777777" w:rsidR="007F6FFA" w:rsidRDefault="00310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All skills in Developing level of understanding</w:t>
            </w:r>
          </w:p>
        </w:tc>
        <w:tc>
          <w:tcPr>
            <w:tcW w:w="3695" w:type="dxa"/>
            <w:shd w:val="clear" w:color="auto" w:fill="FFFFFF"/>
            <w:vAlign w:val="center"/>
          </w:tcPr>
          <w:p w14:paraId="2BB3AC5A" w14:textId="77777777" w:rsidR="007F6FFA" w:rsidRDefault="00310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All skills in Developing level of understanding and Proficient level of understanding</w:t>
            </w:r>
          </w:p>
        </w:tc>
      </w:tr>
      <w:tr w:rsidR="007F6FFA" w14:paraId="0184EA4F" w14:textId="77777777" w:rsidTr="006514A8">
        <w:trPr>
          <w:trHeight w:val="1016"/>
        </w:trPr>
        <w:tc>
          <w:tcPr>
            <w:tcW w:w="3325" w:type="dxa"/>
          </w:tcPr>
          <w:p w14:paraId="220F76C9" w14:textId="6A39E09C" w:rsidR="007F6FFA" w:rsidRDefault="00310080" w:rsidP="00651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4238D5">
              <w:rPr>
                <w:rFonts w:ascii="Century Gothic" w:eastAsia="Century Gothic" w:hAnsi="Century Gothic" w:cs="Century Gothic"/>
                <w:color w:val="000000"/>
              </w:rPr>
              <w:t>d</w:t>
            </w:r>
            <w:r w:rsidR="004238D5" w:rsidRPr="004238D5">
              <w:rPr>
                <w:rFonts w:ascii="Century Gothic" w:eastAsia="Century Gothic" w:hAnsi="Century Gothic" w:cs="Century Gothic"/>
                <w:color w:val="000000"/>
              </w:rPr>
              <w:t>etermine the meaning of familiar</w:t>
            </w:r>
            <w:r w:rsidR="006514A8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4238D5" w:rsidRPr="004238D5">
              <w:rPr>
                <w:rFonts w:ascii="Century Gothic" w:eastAsia="Century Gothic" w:hAnsi="Century Gothic" w:cs="Century Gothic"/>
                <w:color w:val="000000"/>
              </w:rPr>
              <w:t>words and phrases in the context of a</w:t>
            </w:r>
            <w:r w:rsidR="006514A8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4238D5" w:rsidRPr="004238D5">
              <w:rPr>
                <w:rFonts w:ascii="Century Gothic" w:eastAsia="Century Gothic" w:hAnsi="Century Gothic" w:cs="Century Gothic"/>
                <w:color w:val="000000"/>
              </w:rPr>
              <w:t>sentence</w:t>
            </w:r>
          </w:p>
          <w:p w14:paraId="464CC8D9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600" w:type="dxa"/>
            <w:tcBorders>
              <w:right w:val="single" w:sz="24" w:space="0" w:color="000000"/>
            </w:tcBorders>
          </w:tcPr>
          <w:p w14:paraId="5E8DAA79" w14:textId="6FC55D8F" w:rsidR="004238D5" w:rsidRPr="004238D5" w:rsidRDefault="00310080" w:rsidP="004238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4238D5">
              <w:rPr>
                <w:rFonts w:ascii="Century Gothic" w:eastAsia="Century Gothic" w:hAnsi="Century Gothic" w:cs="Century Gothic"/>
                <w:color w:val="000000"/>
              </w:rPr>
              <w:t>d</w:t>
            </w:r>
            <w:r w:rsidR="004238D5" w:rsidRPr="004238D5">
              <w:rPr>
                <w:rFonts w:ascii="Century Gothic" w:eastAsia="Century Gothic" w:hAnsi="Century Gothic" w:cs="Century Gothic"/>
                <w:color w:val="000000"/>
              </w:rPr>
              <w:t>etermine the meaning of somewhat</w:t>
            </w:r>
          </w:p>
          <w:p w14:paraId="0AC1FFC8" w14:textId="17B30ED2" w:rsidR="007F6FFA" w:rsidRDefault="004238D5" w:rsidP="004260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 w:rsidRPr="004238D5">
              <w:rPr>
                <w:rFonts w:ascii="Century Gothic" w:eastAsia="Century Gothic" w:hAnsi="Century Gothic" w:cs="Century Gothic"/>
                <w:color w:val="000000"/>
              </w:rPr>
              <w:t>familiar words and phrases in the</w:t>
            </w:r>
            <w:r w:rsidR="004260ED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4238D5">
              <w:rPr>
                <w:rFonts w:ascii="Century Gothic" w:eastAsia="Century Gothic" w:hAnsi="Century Gothic" w:cs="Century Gothic"/>
                <w:color w:val="000000"/>
              </w:rPr>
              <w:t>context of a sentence</w:t>
            </w:r>
            <w:r>
              <w:rPr>
                <w:rFonts w:ascii="Century Gothic" w:eastAsia="Century Gothic" w:hAnsi="Century Gothic" w:cs="Century Gothic"/>
                <w:color w:val="000000"/>
              </w:rPr>
              <w:t>.</w:t>
            </w:r>
          </w:p>
        </w:tc>
        <w:tc>
          <w:tcPr>
            <w:tcW w:w="3240" w:type="dxa"/>
            <w:tcBorders>
              <w:left w:val="single" w:sz="24" w:space="0" w:color="000000"/>
            </w:tcBorders>
          </w:tcPr>
          <w:p w14:paraId="4F7E520E" w14:textId="3D86950B" w:rsidR="007F6FFA" w:rsidRDefault="00310080" w:rsidP="00651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4260ED">
              <w:rPr>
                <w:rFonts w:ascii="Century Gothic" w:eastAsia="Century Gothic" w:hAnsi="Century Gothic" w:cs="Century Gothic"/>
                <w:color w:val="000000"/>
              </w:rPr>
              <w:t>d</w:t>
            </w:r>
            <w:r w:rsidR="00AF540F" w:rsidRPr="00AF540F">
              <w:rPr>
                <w:rFonts w:ascii="Century Gothic" w:eastAsia="Century Gothic" w:hAnsi="Century Gothic" w:cs="Century Gothic"/>
                <w:color w:val="000000"/>
              </w:rPr>
              <w:t>etermine the meaning of words and</w:t>
            </w:r>
            <w:r w:rsidR="004260ED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AF540F" w:rsidRPr="00AF540F">
              <w:rPr>
                <w:rFonts w:ascii="Century Gothic" w:eastAsia="Century Gothic" w:hAnsi="Century Gothic" w:cs="Century Gothic"/>
                <w:color w:val="000000"/>
              </w:rPr>
              <w:t>phrases—including some academic</w:t>
            </w:r>
            <w:r w:rsidR="006514A8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AF540F" w:rsidRPr="00AF540F">
              <w:rPr>
                <w:rFonts w:ascii="Century Gothic" w:eastAsia="Century Gothic" w:hAnsi="Century Gothic" w:cs="Century Gothic"/>
                <w:color w:val="000000"/>
              </w:rPr>
              <w:t>and domain-specific</w:t>
            </w:r>
            <w:r w:rsidR="004260ED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AF540F" w:rsidRPr="00AF540F">
              <w:rPr>
                <w:rFonts w:ascii="Century Gothic" w:eastAsia="Century Gothic" w:hAnsi="Century Gothic" w:cs="Century Gothic"/>
                <w:color w:val="000000"/>
              </w:rPr>
              <w:t>vocabulary—in</w:t>
            </w:r>
            <w:r w:rsidR="004260ED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AF540F" w:rsidRPr="00AF540F">
              <w:rPr>
                <w:rFonts w:ascii="Century Gothic" w:eastAsia="Century Gothic" w:hAnsi="Century Gothic" w:cs="Century Gothic"/>
                <w:color w:val="000000"/>
              </w:rPr>
              <w:t>complex text</w:t>
            </w:r>
          </w:p>
        </w:tc>
        <w:tc>
          <w:tcPr>
            <w:tcW w:w="3695" w:type="dxa"/>
          </w:tcPr>
          <w:p w14:paraId="3C1EB7FB" w14:textId="5A427EAB" w:rsidR="007F6FFA" w:rsidRDefault="00310080" w:rsidP="004260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4238D5">
              <w:rPr>
                <w:rFonts w:ascii="Century Gothic" w:eastAsia="Century Gothic" w:hAnsi="Century Gothic" w:cs="Century Gothic"/>
                <w:color w:val="000000"/>
              </w:rPr>
              <w:t>d</w:t>
            </w:r>
            <w:r w:rsidR="004238D5" w:rsidRPr="004238D5">
              <w:rPr>
                <w:rFonts w:ascii="Century Gothic" w:eastAsia="Century Gothic" w:hAnsi="Century Gothic" w:cs="Century Gothic"/>
                <w:color w:val="000000"/>
              </w:rPr>
              <w:t>etermine the meaning of a word or</w:t>
            </w:r>
            <w:r w:rsidR="004238D5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4238D5" w:rsidRPr="004238D5">
              <w:rPr>
                <w:rFonts w:ascii="Century Gothic" w:eastAsia="Century Gothic" w:hAnsi="Century Gothic" w:cs="Century Gothic"/>
                <w:color w:val="000000"/>
              </w:rPr>
              <w:t>phrase when the</w:t>
            </w:r>
            <w:r w:rsidR="004260ED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4238D5" w:rsidRPr="004238D5">
              <w:rPr>
                <w:rFonts w:ascii="Century Gothic" w:eastAsia="Century Gothic" w:hAnsi="Century Gothic" w:cs="Century Gothic"/>
                <w:color w:val="000000"/>
              </w:rPr>
              <w:t>vocabulary and</w:t>
            </w:r>
            <w:r w:rsidR="004238D5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4238D5" w:rsidRPr="004238D5">
              <w:rPr>
                <w:rFonts w:ascii="Century Gothic" w:eastAsia="Century Gothic" w:hAnsi="Century Gothic" w:cs="Century Gothic"/>
                <w:color w:val="000000"/>
              </w:rPr>
              <w:t>syntax are fairly sophisticated or</w:t>
            </w:r>
            <w:r w:rsidR="004238D5">
              <w:rPr>
                <w:rFonts w:ascii="Century Gothic" w:eastAsia="Century Gothic" w:hAnsi="Century Gothic" w:cs="Century Gothic"/>
                <w:color w:val="000000"/>
              </w:rPr>
              <w:t xml:space="preserve"> i</w:t>
            </w:r>
            <w:r w:rsidR="004238D5" w:rsidRPr="004238D5">
              <w:rPr>
                <w:rFonts w:ascii="Century Gothic" w:eastAsia="Century Gothic" w:hAnsi="Century Gothic" w:cs="Century Gothic"/>
                <w:color w:val="000000"/>
              </w:rPr>
              <w:t>nclude academic and domain-specific vocabulary</w:t>
            </w:r>
          </w:p>
        </w:tc>
      </w:tr>
      <w:tr w:rsidR="007F6FFA" w14:paraId="50DF5268" w14:textId="77777777" w:rsidTr="006514A8">
        <w:trPr>
          <w:trHeight w:val="1286"/>
        </w:trPr>
        <w:tc>
          <w:tcPr>
            <w:tcW w:w="3325" w:type="dxa"/>
          </w:tcPr>
          <w:p w14:paraId="288243CA" w14:textId="08AE1341" w:rsidR="00DE1221" w:rsidRPr="00DE1221" w:rsidRDefault="00310080" w:rsidP="00DE1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DE1221">
              <w:rPr>
                <w:rFonts w:ascii="Century Gothic" w:eastAsia="Century Gothic" w:hAnsi="Century Gothic" w:cs="Century Gothic"/>
                <w:color w:val="000000"/>
              </w:rPr>
              <w:t>d</w:t>
            </w:r>
            <w:r w:rsidR="00DE1221" w:rsidRPr="00DE1221">
              <w:rPr>
                <w:rFonts w:ascii="Century Gothic" w:eastAsia="Century Gothic" w:hAnsi="Century Gothic" w:cs="Century Gothic"/>
                <w:color w:val="000000"/>
              </w:rPr>
              <w:t>etermine appropriate introductory,</w:t>
            </w:r>
          </w:p>
          <w:p w14:paraId="565C62C9" w14:textId="360B76B6" w:rsidR="00DE1221" w:rsidRPr="00DE1221" w:rsidRDefault="00DE1221" w:rsidP="00651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 w:rsidRPr="00DE1221">
              <w:rPr>
                <w:rFonts w:ascii="Century Gothic" w:eastAsia="Century Gothic" w:hAnsi="Century Gothic" w:cs="Century Gothic"/>
                <w:color w:val="000000"/>
              </w:rPr>
              <w:t>concluding, and simple transition</w:t>
            </w:r>
            <w:r w:rsidR="006514A8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DE1221">
              <w:rPr>
                <w:rFonts w:ascii="Century Gothic" w:eastAsia="Century Gothic" w:hAnsi="Century Gothic" w:cs="Century Gothic"/>
                <w:color w:val="000000"/>
              </w:rPr>
              <w:t>sentences and phrases in the context</w:t>
            </w:r>
          </w:p>
          <w:p w14:paraId="631D8F2C" w14:textId="314691BC" w:rsidR="007F6FFA" w:rsidRDefault="00DE1221" w:rsidP="00DE1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 w:rsidRPr="00DE1221">
              <w:rPr>
                <w:rFonts w:ascii="Century Gothic" w:eastAsia="Century Gothic" w:hAnsi="Century Gothic" w:cs="Century Gothic"/>
                <w:color w:val="000000"/>
              </w:rPr>
              <w:t>of a paragraph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</w:p>
        </w:tc>
        <w:tc>
          <w:tcPr>
            <w:tcW w:w="3600" w:type="dxa"/>
            <w:tcBorders>
              <w:right w:val="single" w:sz="24" w:space="0" w:color="000000"/>
            </w:tcBorders>
          </w:tcPr>
          <w:p w14:paraId="000A66DA" w14:textId="285E3AD1" w:rsidR="007F6FFA" w:rsidRDefault="00310080" w:rsidP="00651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DE1221">
              <w:rPr>
                <w:rFonts w:ascii="Century Gothic" w:eastAsia="Century Gothic" w:hAnsi="Century Gothic" w:cs="Century Gothic"/>
                <w:color w:val="000000"/>
              </w:rPr>
              <w:t>d</w:t>
            </w:r>
            <w:r w:rsidR="00DE1221" w:rsidRPr="00DE1221">
              <w:rPr>
                <w:rFonts w:ascii="Century Gothic" w:eastAsia="Century Gothic" w:hAnsi="Century Gothic" w:cs="Century Gothic"/>
                <w:color w:val="000000"/>
              </w:rPr>
              <w:t>etermine the relevance of</w:t>
            </w:r>
            <w:r w:rsidR="00DE1221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DE1221" w:rsidRPr="00DE1221">
              <w:rPr>
                <w:rFonts w:ascii="Century Gothic" w:eastAsia="Century Gothic" w:hAnsi="Century Gothic" w:cs="Century Gothic"/>
                <w:color w:val="000000"/>
              </w:rPr>
              <w:t>straightforward sentences in the</w:t>
            </w:r>
            <w:r w:rsidR="006514A8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DE1221" w:rsidRPr="00DE1221">
              <w:rPr>
                <w:rFonts w:ascii="Century Gothic" w:eastAsia="Century Gothic" w:hAnsi="Century Gothic" w:cs="Century Gothic"/>
                <w:color w:val="000000"/>
              </w:rPr>
              <w:t>context of a passag</w:t>
            </w:r>
            <w:r w:rsidR="00DE1221">
              <w:rPr>
                <w:rFonts w:ascii="Century Gothic" w:eastAsia="Century Gothic" w:hAnsi="Century Gothic" w:cs="Century Gothic"/>
                <w:color w:val="000000"/>
              </w:rPr>
              <w:t>e</w:t>
            </w:r>
          </w:p>
        </w:tc>
        <w:tc>
          <w:tcPr>
            <w:tcW w:w="3240" w:type="dxa"/>
            <w:tcBorders>
              <w:left w:val="single" w:sz="24" w:space="0" w:color="000000"/>
            </w:tcBorders>
          </w:tcPr>
          <w:p w14:paraId="2A186C4C" w14:textId="479C0425" w:rsidR="007F6FFA" w:rsidRDefault="00310080" w:rsidP="00DE1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DE1221">
              <w:rPr>
                <w:rFonts w:ascii="Century Gothic" w:eastAsia="Century Gothic" w:hAnsi="Century Gothic" w:cs="Century Gothic"/>
                <w:color w:val="000000"/>
              </w:rPr>
              <w:t>d</w:t>
            </w:r>
            <w:r w:rsidR="00DE1221" w:rsidRPr="00DE1221">
              <w:rPr>
                <w:rFonts w:ascii="Century Gothic" w:eastAsia="Century Gothic" w:hAnsi="Century Gothic" w:cs="Century Gothic"/>
                <w:color w:val="000000"/>
              </w:rPr>
              <w:t>etermine the relevance of</w:t>
            </w:r>
            <w:r w:rsidR="00DE1221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DE1221" w:rsidRPr="00DE1221">
              <w:rPr>
                <w:rFonts w:ascii="Century Gothic" w:eastAsia="Century Gothic" w:hAnsi="Century Gothic" w:cs="Century Gothic"/>
                <w:color w:val="000000"/>
              </w:rPr>
              <w:t>sentences and phrases in the context</w:t>
            </w:r>
            <w:r w:rsidR="00DE1221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DE1221" w:rsidRPr="00DE1221">
              <w:rPr>
                <w:rFonts w:ascii="Century Gothic" w:eastAsia="Century Gothic" w:hAnsi="Century Gothic" w:cs="Century Gothic"/>
                <w:color w:val="000000"/>
              </w:rPr>
              <w:t>of a passag</w:t>
            </w:r>
            <w:r w:rsidR="00DE1221">
              <w:rPr>
                <w:rFonts w:ascii="Century Gothic" w:eastAsia="Century Gothic" w:hAnsi="Century Gothic" w:cs="Century Gothic"/>
                <w:color w:val="000000"/>
              </w:rPr>
              <w:t>e</w:t>
            </w:r>
          </w:p>
        </w:tc>
        <w:tc>
          <w:tcPr>
            <w:tcW w:w="3695" w:type="dxa"/>
          </w:tcPr>
          <w:p w14:paraId="6043CB0B" w14:textId="04297870" w:rsidR="00DE1221" w:rsidRPr="00DE1221" w:rsidRDefault="00310080" w:rsidP="00DE1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DE1221">
              <w:rPr>
                <w:rFonts w:ascii="Century Gothic" w:eastAsia="Century Gothic" w:hAnsi="Century Gothic" w:cs="Century Gothic"/>
                <w:color w:val="000000"/>
              </w:rPr>
              <w:t>d</w:t>
            </w:r>
            <w:r w:rsidR="00DE1221" w:rsidRPr="00DE1221">
              <w:rPr>
                <w:rFonts w:ascii="Century Gothic" w:eastAsia="Century Gothic" w:hAnsi="Century Gothic" w:cs="Century Gothic"/>
                <w:color w:val="000000"/>
              </w:rPr>
              <w:t>etermine the relevance of</w:t>
            </w:r>
          </w:p>
          <w:p w14:paraId="05FF74CF" w14:textId="072083E4" w:rsidR="007F6FFA" w:rsidRDefault="00DE1221" w:rsidP="00DE1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 w:rsidRPr="00DE1221">
              <w:rPr>
                <w:rFonts w:ascii="Century Gothic" w:eastAsia="Century Gothic" w:hAnsi="Century Gothic" w:cs="Century Gothic"/>
                <w:color w:val="000000"/>
              </w:rPr>
              <w:t>sophisticated sentences and phrases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i</w:t>
            </w:r>
            <w:r w:rsidRPr="00DE1221">
              <w:rPr>
                <w:rFonts w:ascii="Century Gothic" w:eastAsia="Century Gothic" w:hAnsi="Century Gothic" w:cs="Century Gothic"/>
                <w:color w:val="000000"/>
              </w:rPr>
              <w:t>n the context of a complex passage</w:t>
            </w:r>
          </w:p>
          <w:p w14:paraId="3430D81B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  <w:tr w:rsidR="007F6FFA" w14:paraId="5ED25628" w14:textId="77777777" w:rsidTr="006514A8">
        <w:trPr>
          <w:trHeight w:val="1232"/>
        </w:trPr>
        <w:tc>
          <w:tcPr>
            <w:tcW w:w="3325" w:type="dxa"/>
          </w:tcPr>
          <w:p w14:paraId="22694E61" w14:textId="6475B421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600" w:type="dxa"/>
            <w:tcBorders>
              <w:right w:val="single" w:sz="24" w:space="0" w:color="000000"/>
            </w:tcBorders>
          </w:tcPr>
          <w:p w14:paraId="3CF0969C" w14:textId="4AA5BB6A" w:rsidR="007F6FFA" w:rsidRDefault="00310080" w:rsidP="00651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DE1221">
              <w:rPr>
                <w:rFonts w:ascii="Century Gothic" w:eastAsia="Century Gothic" w:hAnsi="Century Gothic" w:cs="Century Gothic"/>
                <w:color w:val="000000"/>
              </w:rPr>
              <w:t>d</w:t>
            </w:r>
            <w:r w:rsidR="00DE1221" w:rsidRPr="00DE1221">
              <w:rPr>
                <w:rFonts w:ascii="Century Gothic" w:eastAsia="Century Gothic" w:hAnsi="Century Gothic" w:cs="Century Gothic"/>
                <w:color w:val="000000"/>
              </w:rPr>
              <w:t>etermine whether a passage has</w:t>
            </w:r>
            <w:r w:rsidR="006514A8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DE1221" w:rsidRPr="00DE1221">
              <w:rPr>
                <w:rFonts w:ascii="Century Gothic" w:eastAsia="Century Gothic" w:hAnsi="Century Gothic" w:cs="Century Gothic"/>
                <w:color w:val="000000"/>
              </w:rPr>
              <w:t>met a clearly specified primary</w:t>
            </w:r>
            <w:r w:rsidR="00DE1221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DE1221" w:rsidRPr="00DE1221">
              <w:rPr>
                <w:rFonts w:ascii="Century Gothic" w:eastAsia="Century Gothic" w:hAnsi="Century Gothic" w:cs="Century Gothic"/>
                <w:color w:val="000000"/>
              </w:rPr>
              <w:t>purpose</w:t>
            </w:r>
          </w:p>
        </w:tc>
        <w:tc>
          <w:tcPr>
            <w:tcW w:w="3240" w:type="dxa"/>
            <w:tcBorders>
              <w:left w:val="single" w:sz="24" w:space="0" w:color="000000"/>
            </w:tcBorders>
          </w:tcPr>
          <w:p w14:paraId="74CEC16D" w14:textId="5FF16A7C" w:rsidR="007F6FFA" w:rsidRDefault="00310080" w:rsidP="004260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4260ED">
              <w:rPr>
                <w:rFonts w:ascii="Century Gothic" w:eastAsia="Century Gothic" w:hAnsi="Century Gothic" w:cs="Century Gothic"/>
                <w:color w:val="000000"/>
              </w:rPr>
              <w:t>d</w:t>
            </w:r>
            <w:r w:rsidR="00AF540F" w:rsidRPr="00AF540F">
              <w:rPr>
                <w:rFonts w:ascii="Century Gothic" w:eastAsia="Century Gothic" w:hAnsi="Century Gothic" w:cs="Century Gothic"/>
                <w:color w:val="000000"/>
              </w:rPr>
              <w:t>etermine whether a passage has</w:t>
            </w:r>
            <w:r w:rsidR="004260ED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AF540F" w:rsidRPr="00AF540F">
              <w:rPr>
                <w:rFonts w:ascii="Century Gothic" w:eastAsia="Century Gothic" w:hAnsi="Century Gothic" w:cs="Century Gothic"/>
                <w:color w:val="000000"/>
              </w:rPr>
              <w:t>met a primary purpos</w:t>
            </w:r>
            <w:r w:rsidR="00AF540F">
              <w:rPr>
                <w:rFonts w:ascii="Century Gothic" w:eastAsia="Century Gothic" w:hAnsi="Century Gothic" w:cs="Century Gothic"/>
                <w:color w:val="000000"/>
              </w:rPr>
              <w:t>e</w:t>
            </w:r>
          </w:p>
        </w:tc>
        <w:tc>
          <w:tcPr>
            <w:tcW w:w="3695" w:type="dxa"/>
          </w:tcPr>
          <w:p w14:paraId="25D45BCC" w14:textId="7B235F85" w:rsidR="007F6FFA" w:rsidRDefault="00310080" w:rsidP="00651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AF540F" w:rsidRPr="00AF540F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4260ED">
              <w:rPr>
                <w:rFonts w:ascii="Century Gothic" w:eastAsia="Century Gothic" w:hAnsi="Century Gothic" w:cs="Century Gothic"/>
                <w:color w:val="000000"/>
              </w:rPr>
              <w:t>d</w:t>
            </w:r>
            <w:r w:rsidR="00AF540F" w:rsidRPr="00AF540F">
              <w:rPr>
                <w:rFonts w:ascii="Century Gothic" w:eastAsia="Century Gothic" w:hAnsi="Century Gothic" w:cs="Century Gothic"/>
                <w:color w:val="000000"/>
              </w:rPr>
              <w:t>etermine logical transition words</w:t>
            </w:r>
            <w:r w:rsidR="006514A8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AF540F" w:rsidRPr="00AF540F">
              <w:rPr>
                <w:rFonts w:ascii="Century Gothic" w:eastAsia="Century Gothic" w:hAnsi="Century Gothic" w:cs="Century Gothic"/>
                <w:color w:val="000000"/>
              </w:rPr>
              <w:t>and phrases in sophisticated tex</w:t>
            </w:r>
            <w:r w:rsidR="006514A8">
              <w:rPr>
                <w:rFonts w:ascii="Century Gothic" w:eastAsia="Century Gothic" w:hAnsi="Century Gothic" w:cs="Century Gothic"/>
                <w:color w:val="000000"/>
              </w:rPr>
              <w:t>t.</w:t>
            </w:r>
          </w:p>
        </w:tc>
      </w:tr>
      <w:tr w:rsidR="007F6FFA" w14:paraId="2089E8E9" w14:textId="77777777" w:rsidTr="006514A8">
        <w:trPr>
          <w:trHeight w:val="89"/>
        </w:trPr>
        <w:tc>
          <w:tcPr>
            <w:tcW w:w="3325" w:type="dxa"/>
          </w:tcPr>
          <w:p w14:paraId="46402D73" w14:textId="23E3139C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600" w:type="dxa"/>
            <w:tcBorders>
              <w:right w:val="single" w:sz="24" w:space="0" w:color="000000"/>
            </w:tcBorders>
          </w:tcPr>
          <w:p w14:paraId="271C645A" w14:textId="53107E02" w:rsidR="007F6FFA" w:rsidRDefault="00310080" w:rsidP="00651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AF540F">
              <w:rPr>
                <w:rFonts w:ascii="Century Gothic" w:eastAsia="Century Gothic" w:hAnsi="Century Gothic" w:cs="Century Gothic"/>
                <w:color w:val="000000"/>
              </w:rPr>
              <w:t>d</w:t>
            </w:r>
            <w:r w:rsidR="00AF540F" w:rsidRPr="00AF540F">
              <w:rPr>
                <w:rFonts w:ascii="Century Gothic" w:eastAsia="Century Gothic" w:hAnsi="Century Gothic" w:cs="Century Gothic"/>
                <w:color w:val="000000"/>
              </w:rPr>
              <w:t>etermine effective introductory,</w:t>
            </w:r>
            <w:r w:rsidR="006514A8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AF540F" w:rsidRPr="00AF540F">
              <w:rPr>
                <w:rFonts w:ascii="Century Gothic" w:eastAsia="Century Gothic" w:hAnsi="Century Gothic" w:cs="Century Gothic"/>
                <w:color w:val="000000"/>
              </w:rPr>
              <w:t>concluding, and transition sentences</w:t>
            </w:r>
            <w:r w:rsidR="006514A8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AF540F" w:rsidRPr="00AF540F">
              <w:rPr>
                <w:rFonts w:ascii="Century Gothic" w:eastAsia="Century Gothic" w:hAnsi="Century Gothic" w:cs="Century Gothic"/>
                <w:color w:val="000000"/>
              </w:rPr>
              <w:t>and phrases in the context of a</w:t>
            </w:r>
            <w:r w:rsidR="006514A8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AF540F" w:rsidRPr="00AF540F">
              <w:rPr>
                <w:rFonts w:ascii="Century Gothic" w:eastAsia="Century Gothic" w:hAnsi="Century Gothic" w:cs="Century Gothic"/>
                <w:color w:val="000000"/>
              </w:rPr>
              <w:t>paragrap</w:t>
            </w:r>
            <w:r w:rsidR="00AF540F">
              <w:rPr>
                <w:rFonts w:ascii="Century Gothic" w:eastAsia="Century Gothic" w:hAnsi="Century Gothic" w:cs="Century Gothic"/>
                <w:color w:val="000000"/>
              </w:rPr>
              <w:t>h.</w:t>
            </w:r>
          </w:p>
        </w:tc>
        <w:tc>
          <w:tcPr>
            <w:tcW w:w="3240" w:type="dxa"/>
            <w:tcBorders>
              <w:left w:val="single" w:sz="24" w:space="0" w:color="000000"/>
            </w:tcBorders>
          </w:tcPr>
          <w:p w14:paraId="0742A6CB" w14:textId="5F7316F0" w:rsidR="007F6FFA" w:rsidRDefault="00310080" w:rsidP="00651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6514A8">
              <w:rPr>
                <w:rFonts w:ascii="Century Gothic" w:eastAsia="Century Gothic" w:hAnsi="Century Gothic" w:cs="Century Gothic"/>
                <w:color w:val="000000"/>
              </w:rPr>
              <w:t>d</w:t>
            </w:r>
            <w:r w:rsidR="00AF540F" w:rsidRPr="00AF540F">
              <w:rPr>
                <w:rFonts w:ascii="Century Gothic" w:eastAsia="Century Gothic" w:hAnsi="Century Gothic" w:cs="Century Gothic"/>
                <w:color w:val="000000"/>
              </w:rPr>
              <w:t>etermine logical transition words</w:t>
            </w:r>
            <w:r w:rsidR="006514A8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AF540F" w:rsidRPr="00AF540F">
              <w:rPr>
                <w:rFonts w:ascii="Century Gothic" w:eastAsia="Century Gothic" w:hAnsi="Century Gothic" w:cs="Century Gothic"/>
                <w:color w:val="000000"/>
              </w:rPr>
              <w:t>and phrases in complex sentences</w:t>
            </w:r>
            <w:r>
              <w:rPr>
                <w:rFonts w:ascii="Century Gothic" w:eastAsia="Century Gothic" w:hAnsi="Century Gothic" w:cs="Century Gothic"/>
                <w:color w:val="000000"/>
              </w:rPr>
              <w:t>.</w:t>
            </w:r>
          </w:p>
        </w:tc>
        <w:tc>
          <w:tcPr>
            <w:tcW w:w="3695" w:type="dxa"/>
          </w:tcPr>
          <w:p w14:paraId="230561E9" w14:textId="0E34E8D1" w:rsidR="007F6FFA" w:rsidRDefault="00310080" w:rsidP="00651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6514A8">
              <w:rPr>
                <w:rFonts w:ascii="Century Gothic" w:eastAsia="Century Gothic" w:hAnsi="Century Gothic" w:cs="Century Gothic"/>
                <w:color w:val="000000"/>
              </w:rPr>
              <w:t>d</w:t>
            </w:r>
            <w:r w:rsidR="00AF540F" w:rsidRPr="00AF540F">
              <w:rPr>
                <w:rFonts w:ascii="Century Gothic" w:eastAsia="Century Gothic" w:hAnsi="Century Gothic" w:cs="Century Gothic"/>
                <w:color w:val="000000"/>
              </w:rPr>
              <w:t>etermine the most logical location to</w:t>
            </w:r>
            <w:r w:rsidR="006514A8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AF540F" w:rsidRPr="00AF540F">
              <w:rPr>
                <w:rFonts w:ascii="Century Gothic" w:eastAsia="Century Gothic" w:hAnsi="Century Gothic" w:cs="Century Gothic"/>
                <w:color w:val="000000"/>
              </w:rPr>
              <w:t>add a complex sentence to a</w:t>
            </w:r>
            <w:r w:rsidR="006514A8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AF540F" w:rsidRPr="00AF540F">
              <w:rPr>
                <w:rFonts w:ascii="Century Gothic" w:eastAsia="Century Gothic" w:hAnsi="Century Gothic" w:cs="Century Gothic"/>
                <w:color w:val="000000"/>
              </w:rPr>
              <w:t>passage</w:t>
            </w:r>
          </w:p>
        </w:tc>
      </w:tr>
      <w:tr w:rsidR="007F6FFA" w14:paraId="60CA32FD" w14:textId="77777777" w:rsidTr="006514A8">
        <w:trPr>
          <w:trHeight w:val="1232"/>
        </w:trPr>
        <w:tc>
          <w:tcPr>
            <w:tcW w:w="3325" w:type="dxa"/>
          </w:tcPr>
          <w:p w14:paraId="65B8EE23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600" w:type="dxa"/>
            <w:tcBorders>
              <w:right w:val="single" w:sz="24" w:space="0" w:color="000000"/>
            </w:tcBorders>
          </w:tcPr>
          <w:p w14:paraId="17732CFB" w14:textId="4C0565CB" w:rsidR="00AF540F" w:rsidRPr="00AF540F" w:rsidRDefault="00310080" w:rsidP="00AF5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AF540F">
              <w:rPr>
                <w:rFonts w:ascii="Century Gothic" w:eastAsia="Century Gothic" w:hAnsi="Century Gothic" w:cs="Century Gothic"/>
                <w:color w:val="000000"/>
              </w:rPr>
              <w:t>d</w:t>
            </w:r>
            <w:r w:rsidR="00AF540F" w:rsidRPr="00AF540F">
              <w:rPr>
                <w:rFonts w:ascii="Century Gothic" w:eastAsia="Century Gothic" w:hAnsi="Century Gothic" w:cs="Century Gothic"/>
                <w:color w:val="000000"/>
              </w:rPr>
              <w:t>etermine logical transition words and</w:t>
            </w:r>
          </w:p>
          <w:p w14:paraId="0294971A" w14:textId="68FA65D0" w:rsidR="007F6FFA" w:rsidRDefault="00AF540F" w:rsidP="00651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 w:rsidRPr="00AF540F">
              <w:rPr>
                <w:rFonts w:ascii="Century Gothic" w:eastAsia="Century Gothic" w:hAnsi="Century Gothic" w:cs="Century Gothic"/>
                <w:color w:val="000000"/>
              </w:rPr>
              <w:t>phrases when a sequence of events</w:t>
            </w:r>
            <w:r w:rsidR="006514A8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AF540F">
              <w:rPr>
                <w:rFonts w:ascii="Century Gothic" w:eastAsia="Century Gothic" w:hAnsi="Century Gothic" w:cs="Century Gothic"/>
                <w:color w:val="000000"/>
              </w:rPr>
              <w:t>is clearly indicated</w:t>
            </w:r>
            <w:r>
              <w:rPr>
                <w:rFonts w:ascii="Century Gothic" w:eastAsia="Century Gothic" w:hAnsi="Century Gothic" w:cs="Century Gothic"/>
                <w:color w:val="000000"/>
              </w:rPr>
              <w:t>.</w:t>
            </w:r>
          </w:p>
        </w:tc>
        <w:tc>
          <w:tcPr>
            <w:tcW w:w="3240" w:type="dxa"/>
            <w:tcBorders>
              <w:left w:val="single" w:sz="24" w:space="0" w:color="000000"/>
            </w:tcBorders>
          </w:tcPr>
          <w:p w14:paraId="19756084" w14:textId="4E7DD731" w:rsidR="007F6FFA" w:rsidRDefault="00310080" w:rsidP="00651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6514A8">
              <w:rPr>
                <w:rFonts w:ascii="Century Gothic" w:eastAsia="Century Gothic" w:hAnsi="Century Gothic" w:cs="Century Gothic"/>
                <w:color w:val="000000"/>
              </w:rPr>
              <w:t>d</w:t>
            </w:r>
            <w:r w:rsidR="00AF540F" w:rsidRPr="00AF540F">
              <w:rPr>
                <w:rFonts w:ascii="Century Gothic" w:eastAsia="Century Gothic" w:hAnsi="Century Gothic" w:cs="Century Gothic"/>
                <w:color w:val="000000"/>
              </w:rPr>
              <w:t>etermine the most logical location to</w:t>
            </w:r>
            <w:r w:rsidR="006514A8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AF540F" w:rsidRPr="00AF540F">
              <w:rPr>
                <w:rFonts w:ascii="Century Gothic" w:eastAsia="Century Gothic" w:hAnsi="Century Gothic" w:cs="Century Gothic"/>
                <w:color w:val="000000"/>
              </w:rPr>
              <w:t xml:space="preserve">add a sentence to a </w:t>
            </w:r>
            <w:r w:rsidR="006514A8" w:rsidRPr="00AF540F">
              <w:rPr>
                <w:rFonts w:ascii="Century Gothic" w:eastAsia="Century Gothic" w:hAnsi="Century Gothic" w:cs="Century Gothic"/>
                <w:color w:val="000000"/>
              </w:rPr>
              <w:t>paragraph</w:t>
            </w:r>
          </w:p>
          <w:p w14:paraId="470477E7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695" w:type="dxa"/>
          </w:tcPr>
          <w:p w14:paraId="1178C27F" w14:textId="0794C126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  <w:tr w:rsidR="007F6FFA" w14:paraId="5FA9BDA0" w14:textId="77777777" w:rsidTr="006514A8">
        <w:trPr>
          <w:trHeight w:val="1241"/>
        </w:trPr>
        <w:tc>
          <w:tcPr>
            <w:tcW w:w="3325" w:type="dxa"/>
          </w:tcPr>
          <w:p w14:paraId="4812FE3C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600" w:type="dxa"/>
            <w:tcBorders>
              <w:right w:val="single" w:sz="24" w:space="0" w:color="000000"/>
            </w:tcBorders>
          </w:tcPr>
          <w:p w14:paraId="1BB013F9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240" w:type="dxa"/>
            <w:tcBorders>
              <w:left w:val="single" w:sz="24" w:space="0" w:color="000000"/>
            </w:tcBorders>
          </w:tcPr>
          <w:p w14:paraId="4CFAF892" w14:textId="67949996" w:rsidR="007F6FFA" w:rsidRDefault="00310080" w:rsidP="00651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E8250C">
              <w:rPr>
                <w:rFonts w:ascii="Century Gothic" w:eastAsia="Century Gothic" w:hAnsi="Century Gothic" w:cs="Century Gothic"/>
                <w:color w:val="000000"/>
              </w:rPr>
              <w:t>d</w:t>
            </w:r>
            <w:r w:rsidR="00AF540F" w:rsidRPr="00AF540F">
              <w:rPr>
                <w:rFonts w:ascii="Century Gothic" w:eastAsia="Century Gothic" w:hAnsi="Century Gothic" w:cs="Century Gothic"/>
                <w:color w:val="000000"/>
              </w:rPr>
              <w:t>etermine the most logical order for</w:t>
            </w:r>
            <w:r w:rsidR="006514A8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AF540F" w:rsidRPr="00AF540F">
              <w:rPr>
                <w:rFonts w:ascii="Century Gothic" w:eastAsia="Century Gothic" w:hAnsi="Century Gothic" w:cs="Century Gothic"/>
                <w:color w:val="000000"/>
              </w:rPr>
              <w:t>a series of sentences in a paragrap</w:t>
            </w:r>
            <w:r w:rsidR="00AF540F">
              <w:rPr>
                <w:rFonts w:ascii="Century Gothic" w:eastAsia="Century Gothic" w:hAnsi="Century Gothic" w:cs="Century Gothic"/>
                <w:color w:val="000000"/>
              </w:rPr>
              <w:t>h</w:t>
            </w:r>
          </w:p>
        </w:tc>
        <w:tc>
          <w:tcPr>
            <w:tcW w:w="3695" w:type="dxa"/>
          </w:tcPr>
          <w:p w14:paraId="531ECCF5" w14:textId="70C27C95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</w:tbl>
    <w:p w14:paraId="0DDC8F2D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616D61F9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3C54893D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1221C5B3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34AA2404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7E348BEF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40E951E6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51F7CAFB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2A32E4A3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7D7A18CD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50167DA3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09DEB826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346CC9DB" w14:textId="77777777" w:rsidR="00E27052" w:rsidRDefault="00E27052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33A1C231" w14:textId="77777777" w:rsidR="00E27052" w:rsidRDefault="00E27052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24670AFA" w14:textId="77777777" w:rsidR="00E27052" w:rsidRDefault="00E27052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1BA4CF05" w14:textId="77777777" w:rsidR="006514A8" w:rsidRDefault="006514A8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43377B09" w14:textId="77777777" w:rsidR="006514A8" w:rsidRDefault="006514A8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404B4CCA" w14:textId="140D3D47" w:rsidR="007F6FFA" w:rsidRDefault="00FD3AF0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  <w:r>
        <w:rPr>
          <w:rFonts w:ascii="Comic Sans MS" w:eastAsia="Comic Sans MS" w:hAnsi="Comic Sans MS" w:cs="Comic Sans MS"/>
          <w:b/>
          <w:color w:val="0432FF"/>
          <w:sz w:val="32"/>
          <w:szCs w:val="32"/>
        </w:rPr>
        <w:lastRenderedPageBreak/>
        <w:t>Knowledge of Language</w:t>
      </w:r>
    </w:p>
    <w:tbl>
      <w:tblPr>
        <w:tblStyle w:val="a0"/>
        <w:tblW w:w="13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5"/>
        <w:gridCol w:w="3291"/>
        <w:gridCol w:w="3679"/>
        <w:gridCol w:w="4315"/>
      </w:tblGrid>
      <w:tr w:rsidR="007F6FFA" w14:paraId="1DA4AA4C" w14:textId="77777777">
        <w:trPr>
          <w:trHeight w:val="475"/>
        </w:trPr>
        <w:tc>
          <w:tcPr>
            <w:tcW w:w="2705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23CDCA0F" w14:textId="77777777" w:rsidR="007F6FFA" w:rsidRDefault="0031008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Emerging (1)</w:t>
            </w:r>
          </w:p>
        </w:tc>
        <w:tc>
          <w:tcPr>
            <w:tcW w:w="3291" w:type="dxa"/>
            <w:tcBorders>
              <w:bottom w:val="single" w:sz="4" w:space="0" w:color="000000"/>
              <w:right w:val="single" w:sz="24" w:space="0" w:color="000000"/>
            </w:tcBorders>
            <w:shd w:val="clear" w:color="auto" w:fill="FBE5D5"/>
            <w:vAlign w:val="center"/>
          </w:tcPr>
          <w:p w14:paraId="28CD71C6" w14:textId="77777777" w:rsidR="007F6FFA" w:rsidRDefault="0031008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Developing (2)</w:t>
            </w:r>
          </w:p>
        </w:tc>
        <w:tc>
          <w:tcPr>
            <w:tcW w:w="367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6C9287FA" w14:textId="77777777" w:rsidR="007F6FFA" w:rsidRDefault="0031008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Proficient (3)</w:t>
            </w:r>
          </w:p>
        </w:tc>
        <w:tc>
          <w:tcPr>
            <w:tcW w:w="4315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4C7773DC" w14:textId="77777777" w:rsidR="007F6FFA" w:rsidRDefault="0031008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Distinguished (4)</w:t>
            </w:r>
          </w:p>
        </w:tc>
      </w:tr>
      <w:tr w:rsidR="007F6FFA" w14:paraId="33EFBDA4" w14:textId="77777777">
        <w:trPr>
          <w:trHeight w:val="1052"/>
        </w:trPr>
        <w:tc>
          <w:tcPr>
            <w:tcW w:w="2705" w:type="dxa"/>
            <w:shd w:val="clear" w:color="auto" w:fill="FFFFFF"/>
          </w:tcPr>
          <w:p w14:paraId="5125E440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  <w:shd w:val="clear" w:color="auto" w:fill="FFFFFF"/>
            <w:vAlign w:val="center"/>
          </w:tcPr>
          <w:p w14:paraId="35B23F65" w14:textId="77777777" w:rsidR="007F6FFA" w:rsidRDefault="00310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All skills in Emerging level of understanding </w:t>
            </w:r>
          </w:p>
        </w:tc>
        <w:tc>
          <w:tcPr>
            <w:tcW w:w="3679" w:type="dxa"/>
            <w:tcBorders>
              <w:left w:val="single" w:sz="24" w:space="0" w:color="000000"/>
            </w:tcBorders>
            <w:shd w:val="clear" w:color="auto" w:fill="FFFFFF"/>
            <w:vAlign w:val="center"/>
          </w:tcPr>
          <w:p w14:paraId="1236DEDC" w14:textId="77777777" w:rsidR="007F6FFA" w:rsidRDefault="00310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All skills in Developing level of understanding</w:t>
            </w:r>
          </w:p>
        </w:tc>
        <w:tc>
          <w:tcPr>
            <w:tcW w:w="4315" w:type="dxa"/>
            <w:shd w:val="clear" w:color="auto" w:fill="FFFFFF"/>
            <w:vAlign w:val="center"/>
          </w:tcPr>
          <w:p w14:paraId="5E10573E" w14:textId="77777777" w:rsidR="007F6FFA" w:rsidRDefault="00310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All skills in Developing level of understanding and Proficient level of understanding</w:t>
            </w:r>
          </w:p>
        </w:tc>
      </w:tr>
      <w:tr w:rsidR="007F6FFA" w14:paraId="6DC009CD" w14:textId="77777777">
        <w:trPr>
          <w:trHeight w:val="1671"/>
        </w:trPr>
        <w:tc>
          <w:tcPr>
            <w:tcW w:w="2705" w:type="dxa"/>
          </w:tcPr>
          <w:p w14:paraId="0F4B076F" w14:textId="51F29EF1" w:rsidR="007F6FFA" w:rsidRPr="00E8250C" w:rsidRDefault="00310080" w:rsidP="00E8250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 w:cs="Arial"/>
                <w:color w:val="000000"/>
              </w:rPr>
            </w:pPr>
            <w:r w:rsidRPr="00E8250C"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E8250C">
              <w:rPr>
                <w:rFonts w:ascii="Century Gothic" w:hAnsi="Century Gothic" w:cs="Arial"/>
                <w:color w:val="000000"/>
              </w:rPr>
              <w:t>d</w:t>
            </w:r>
            <w:r w:rsidR="00E8250C" w:rsidRPr="00E8250C">
              <w:rPr>
                <w:rFonts w:ascii="Century Gothic" w:hAnsi="Century Gothic" w:cs="Arial"/>
                <w:color w:val="000000"/>
              </w:rPr>
              <w:t>elete</w:t>
            </w:r>
            <w:r w:rsidR="00E8250C">
              <w:rPr>
                <w:rFonts w:ascii="Century Gothic" w:hAnsi="Century Gothic" w:cs="Arial"/>
                <w:color w:val="000000"/>
              </w:rPr>
              <w:t xml:space="preserve"> </w:t>
            </w:r>
            <w:r w:rsidR="00E8250C" w:rsidRPr="00E8250C">
              <w:rPr>
                <w:rFonts w:ascii="Century Gothic" w:hAnsi="Century Gothic" w:cs="Arial"/>
                <w:color w:val="000000"/>
              </w:rPr>
              <w:t>redundant and verbose material</w:t>
            </w:r>
            <w:r w:rsidR="00E8250C">
              <w:rPr>
                <w:rFonts w:ascii="Century Gothic" w:hAnsi="Century Gothic" w:cs="Arial"/>
                <w:color w:val="000000"/>
              </w:rPr>
              <w:t xml:space="preserve"> </w:t>
            </w:r>
            <w:r w:rsidR="00E8250C" w:rsidRPr="00E8250C">
              <w:rPr>
                <w:rFonts w:ascii="Century Gothic" w:hAnsi="Century Gothic" w:cs="Arial"/>
                <w:color w:val="000000"/>
              </w:rPr>
              <w:t>that occurs in a straightforward</w:t>
            </w:r>
            <w:r w:rsidR="00E8250C">
              <w:rPr>
                <w:rFonts w:ascii="Century Gothic" w:hAnsi="Century Gothic" w:cs="Arial"/>
                <w:color w:val="000000"/>
              </w:rPr>
              <w:t xml:space="preserve"> </w:t>
            </w:r>
            <w:r w:rsidR="00E8250C" w:rsidRPr="00E8250C">
              <w:rPr>
                <w:rFonts w:ascii="Century Gothic" w:hAnsi="Century Gothic" w:cs="Arial"/>
                <w:color w:val="000000"/>
              </w:rPr>
              <w:t>phrase</w:t>
            </w:r>
            <w:r w:rsidR="00E8250C">
              <w:rPr>
                <w:rFonts w:ascii="Century Gothic" w:hAnsi="Century Gothic" w:cs="Arial"/>
                <w:color w:val="000000"/>
              </w:rPr>
              <w:t xml:space="preserve"> </w:t>
            </w:r>
            <w:r w:rsidR="00E8250C" w:rsidRPr="00E8250C">
              <w:rPr>
                <w:rFonts w:ascii="Century Gothic" w:hAnsi="Century Gothic" w:cs="Arial"/>
                <w:color w:val="000000"/>
              </w:rPr>
              <w:t>or sentenc</w:t>
            </w:r>
            <w:r w:rsidR="00E8250C">
              <w:rPr>
                <w:rFonts w:ascii="Century Gothic" w:hAnsi="Century Gothic" w:cs="Arial"/>
                <w:color w:val="000000"/>
              </w:rPr>
              <w:t>e</w:t>
            </w:r>
          </w:p>
          <w:p w14:paraId="4C68F268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36BA9B23" w14:textId="4FC1AABC" w:rsidR="007F6FFA" w:rsidRDefault="00310080" w:rsidP="00E8250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E8250C">
              <w:rPr>
                <w:rFonts w:ascii="Century Gothic" w:eastAsia="Century Gothic" w:hAnsi="Century Gothic" w:cs="Century Gothic"/>
                <w:color w:val="000000"/>
              </w:rPr>
              <w:t>r</w:t>
            </w:r>
            <w:r w:rsidR="00E8250C" w:rsidRPr="00E8250C">
              <w:rPr>
                <w:rFonts w:ascii="Century Gothic" w:eastAsia="Century Gothic" w:hAnsi="Century Gothic" w:cs="Century Gothic"/>
                <w:color w:val="000000"/>
              </w:rPr>
              <w:t>evise or delete redundant and</w:t>
            </w:r>
            <w:r w:rsidR="00E8250C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E8250C" w:rsidRPr="00E8250C">
              <w:rPr>
                <w:rFonts w:ascii="Century Gothic" w:eastAsia="Century Gothic" w:hAnsi="Century Gothic" w:cs="Century Gothic"/>
                <w:color w:val="000000"/>
              </w:rPr>
              <w:t>verbose material that occurs in a short</w:t>
            </w:r>
            <w:r w:rsidR="00E8250C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E8250C" w:rsidRPr="00E8250C">
              <w:rPr>
                <w:rFonts w:ascii="Century Gothic" w:eastAsia="Century Gothic" w:hAnsi="Century Gothic" w:cs="Century Gothic"/>
                <w:color w:val="000000"/>
              </w:rPr>
              <w:t>phrase or sentence</w:t>
            </w:r>
            <w:r>
              <w:rPr>
                <w:rFonts w:ascii="Century Gothic" w:eastAsia="Century Gothic" w:hAnsi="Century Gothic" w:cs="Century Gothic"/>
                <w:color w:val="000000"/>
              </w:rPr>
              <w:t>.</w:t>
            </w: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2FDE6741" w14:textId="26645606" w:rsidR="007F6FFA" w:rsidRDefault="00310080" w:rsidP="00E8250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E8250C">
              <w:rPr>
                <w:rFonts w:ascii="Century Gothic" w:eastAsia="Century Gothic" w:hAnsi="Century Gothic" w:cs="Century Gothic"/>
                <w:color w:val="000000"/>
              </w:rPr>
              <w:t>r</w:t>
            </w:r>
            <w:r w:rsidR="00E8250C" w:rsidRPr="00E8250C">
              <w:rPr>
                <w:rFonts w:ascii="Century Gothic" w:eastAsia="Century Gothic" w:hAnsi="Century Gothic" w:cs="Century Gothic"/>
                <w:color w:val="000000"/>
              </w:rPr>
              <w:t>evise or delete redundant and/or</w:t>
            </w:r>
            <w:r w:rsidR="00E8250C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E8250C" w:rsidRPr="00E8250C">
              <w:rPr>
                <w:rFonts w:ascii="Century Gothic" w:eastAsia="Century Gothic" w:hAnsi="Century Gothic" w:cs="Century Gothic"/>
                <w:color w:val="000000"/>
              </w:rPr>
              <w:t>verbose material</w:t>
            </w:r>
            <w:r w:rsidR="00E8250C">
              <w:rPr>
                <w:rFonts w:ascii="Century Gothic" w:eastAsia="Century Gothic" w:hAnsi="Century Gothic" w:cs="Century Gothic"/>
                <w:color w:val="000000"/>
              </w:rPr>
              <w:t>.</w:t>
            </w:r>
          </w:p>
        </w:tc>
        <w:tc>
          <w:tcPr>
            <w:tcW w:w="4315" w:type="dxa"/>
          </w:tcPr>
          <w:p w14:paraId="7D1319CF" w14:textId="116A56B1" w:rsidR="00E8250C" w:rsidRPr="00E8250C" w:rsidRDefault="00310080" w:rsidP="00E8250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E8250C">
              <w:rPr>
                <w:rFonts w:ascii="Century Gothic" w:eastAsia="Century Gothic" w:hAnsi="Century Gothic" w:cs="Century Gothic"/>
                <w:color w:val="000000"/>
              </w:rPr>
              <w:t>r</w:t>
            </w:r>
            <w:r w:rsidR="00E8250C" w:rsidRPr="00E8250C">
              <w:rPr>
                <w:rFonts w:ascii="Century Gothic" w:eastAsia="Century Gothic" w:hAnsi="Century Gothic" w:cs="Century Gothic"/>
                <w:color w:val="000000"/>
              </w:rPr>
              <w:t>evise or delete verbose or</w:t>
            </w:r>
          </w:p>
          <w:p w14:paraId="022C04C7" w14:textId="39E61557" w:rsidR="007F6FFA" w:rsidRDefault="00E8250C" w:rsidP="00E8250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 w:rsidRPr="00E8250C">
              <w:rPr>
                <w:rFonts w:ascii="Century Gothic" w:eastAsia="Century Gothic" w:hAnsi="Century Gothic" w:cs="Century Gothic"/>
                <w:color w:val="000000"/>
              </w:rPr>
              <w:t>redundant language in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E8250C">
              <w:rPr>
                <w:rFonts w:ascii="Century Gothic" w:eastAsia="Century Gothic" w:hAnsi="Century Gothic" w:cs="Century Gothic"/>
                <w:color w:val="000000"/>
              </w:rPr>
              <w:t>sophisticated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E8250C">
              <w:rPr>
                <w:rFonts w:ascii="Century Gothic" w:eastAsia="Century Gothic" w:hAnsi="Century Gothic" w:cs="Century Gothic"/>
                <w:color w:val="000000"/>
              </w:rPr>
              <w:t>sentences and phrases and/or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E8250C">
              <w:rPr>
                <w:rFonts w:ascii="Century Gothic" w:eastAsia="Century Gothic" w:hAnsi="Century Gothic" w:cs="Century Gothic"/>
                <w:color w:val="000000"/>
              </w:rPr>
              <w:t>language that is repeated elsewhere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E8250C">
              <w:rPr>
                <w:rFonts w:ascii="Century Gothic" w:eastAsia="Century Gothic" w:hAnsi="Century Gothic" w:cs="Century Gothic"/>
                <w:color w:val="000000"/>
              </w:rPr>
              <w:t>in the paragraph or passage</w:t>
            </w:r>
          </w:p>
        </w:tc>
      </w:tr>
      <w:tr w:rsidR="007F6FFA" w14:paraId="70C1DCA7" w14:textId="77777777">
        <w:trPr>
          <w:trHeight w:val="46"/>
        </w:trPr>
        <w:tc>
          <w:tcPr>
            <w:tcW w:w="2705" w:type="dxa"/>
          </w:tcPr>
          <w:p w14:paraId="7B44F090" w14:textId="5D443107" w:rsidR="007F6FFA" w:rsidRDefault="00310080" w:rsidP="00E825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E8250C">
              <w:rPr>
                <w:rFonts w:ascii="Century Gothic" w:eastAsia="Century Gothic" w:hAnsi="Century Gothic" w:cs="Century Gothic"/>
                <w:color w:val="000000"/>
              </w:rPr>
              <w:t>r</w:t>
            </w:r>
            <w:r w:rsidR="00E8250C" w:rsidRPr="00E8250C">
              <w:rPr>
                <w:rFonts w:ascii="Century Gothic" w:eastAsia="Century Gothic" w:hAnsi="Century Gothic" w:cs="Century Gothic"/>
                <w:color w:val="000000"/>
              </w:rPr>
              <w:t>ecognize and correct language that is</w:t>
            </w:r>
            <w:r w:rsidR="00E8250C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E8250C" w:rsidRPr="00E8250C">
              <w:rPr>
                <w:rFonts w:ascii="Century Gothic" w:eastAsia="Century Gothic" w:hAnsi="Century Gothic" w:cs="Century Gothic"/>
                <w:color w:val="000000"/>
              </w:rPr>
              <w:t>significantly too formal or</w:t>
            </w:r>
            <w:r w:rsidR="00E8250C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E8250C" w:rsidRPr="00E8250C">
              <w:rPr>
                <w:rFonts w:ascii="Century Gothic" w:eastAsia="Century Gothic" w:hAnsi="Century Gothic" w:cs="Century Gothic"/>
                <w:color w:val="000000"/>
              </w:rPr>
              <w:t>informal for</w:t>
            </w:r>
            <w:r w:rsidR="00E8250C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E8250C" w:rsidRPr="00E8250C">
              <w:rPr>
                <w:rFonts w:ascii="Century Gothic" w:eastAsia="Century Gothic" w:hAnsi="Century Gothic" w:cs="Century Gothic"/>
                <w:color w:val="000000"/>
              </w:rPr>
              <w:t>the style (e.g., tone/voice)</w:t>
            </w: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1ECDB515" w14:textId="3A001842" w:rsidR="007F6FFA" w:rsidRDefault="00310080" w:rsidP="00E8250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E8250C">
              <w:rPr>
                <w:rFonts w:ascii="Century Gothic" w:eastAsia="Century Gothic" w:hAnsi="Century Gothic" w:cs="Century Gothic"/>
                <w:color w:val="000000"/>
              </w:rPr>
              <w:t>r</w:t>
            </w:r>
            <w:r w:rsidR="00E8250C" w:rsidRPr="00E8250C">
              <w:rPr>
                <w:rFonts w:ascii="Century Gothic" w:eastAsia="Century Gothic" w:hAnsi="Century Gothic" w:cs="Century Gothic"/>
                <w:color w:val="000000"/>
              </w:rPr>
              <w:t>ecognize and correct language that</w:t>
            </w:r>
            <w:r w:rsidR="00E8250C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E8250C" w:rsidRPr="00E8250C">
              <w:rPr>
                <w:rFonts w:ascii="Century Gothic" w:eastAsia="Century Gothic" w:hAnsi="Century Gothic" w:cs="Century Gothic"/>
                <w:color w:val="000000"/>
              </w:rPr>
              <w:t>is noticeably too formal or informal for</w:t>
            </w:r>
            <w:r w:rsidR="00E8250C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E8250C" w:rsidRPr="00E8250C">
              <w:rPr>
                <w:rFonts w:ascii="Century Gothic" w:eastAsia="Century Gothic" w:hAnsi="Century Gothic" w:cs="Century Gothic"/>
                <w:color w:val="000000"/>
              </w:rPr>
              <w:t>the style (e.g., tone/voice)</w:t>
            </w: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654EF6E8" w14:textId="3AA84E5B" w:rsidR="007F6FFA" w:rsidRDefault="00310080" w:rsidP="00E8250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E8250C">
              <w:rPr>
                <w:rFonts w:ascii="Century Gothic" w:eastAsia="Century Gothic" w:hAnsi="Century Gothic" w:cs="Century Gothic"/>
                <w:color w:val="000000"/>
              </w:rPr>
              <w:t>r</w:t>
            </w:r>
            <w:r w:rsidR="00E8250C" w:rsidRPr="00E8250C">
              <w:rPr>
                <w:rFonts w:ascii="Century Gothic" w:eastAsia="Century Gothic" w:hAnsi="Century Gothic" w:cs="Century Gothic"/>
                <w:color w:val="000000"/>
              </w:rPr>
              <w:t>ecognize and correct language that</w:t>
            </w:r>
            <w:r w:rsidR="00E8250C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E8250C" w:rsidRPr="00E8250C">
              <w:rPr>
                <w:rFonts w:ascii="Century Gothic" w:eastAsia="Century Gothic" w:hAnsi="Century Gothic" w:cs="Century Gothic"/>
                <w:color w:val="000000"/>
              </w:rPr>
              <w:t>is subtly too formal or informal for the</w:t>
            </w:r>
            <w:r w:rsidR="00E8250C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E8250C" w:rsidRPr="00E8250C">
              <w:rPr>
                <w:rFonts w:ascii="Century Gothic" w:eastAsia="Century Gothic" w:hAnsi="Century Gothic" w:cs="Century Gothic"/>
                <w:color w:val="000000"/>
              </w:rPr>
              <w:t>style (e.g. tone/voice)</w:t>
            </w:r>
          </w:p>
        </w:tc>
        <w:tc>
          <w:tcPr>
            <w:tcW w:w="4315" w:type="dxa"/>
          </w:tcPr>
          <w:p w14:paraId="2163124D" w14:textId="33FC8A5E" w:rsidR="007F6FFA" w:rsidRDefault="00310080" w:rsidP="00E8250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E8250C">
              <w:rPr>
                <w:rFonts w:ascii="Century Gothic" w:eastAsia="Century Gothic" w:hAnsi="Century Gothic" w:cs="Century Gothic"/>
                <w:color w:val="000000"/>
              </w:rPr>
              <w:t>a</w:t>
            </w:r>
            <w:r w:rsidR="00E8250C" w:rsidRPr="00E8250C">
              <w:rPr>
                <w:rFonts w:ascii="Century Gothic" w:eastAsia="Century Gothic" w:hAnsi="Century Gothic" w:cs="Century Gothic"/>
                <w:color w:val="000000"/>
              </w:rPr>
              <w:t>nalyze connotative and denotative</w:t>
            </w:r>
            <w:r w:rsidR="00E8250C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E8250C" w:rsidRPr="00E8250C">
              <w:rPr>
                <w:rFonts w:ascii="Century Gothic" w:eastAsia="Century Gothic" w:hAnsi="Century Gothic" w:cs="Century Gothic"/>
                <w:color w:val="000000"/>
              </w:rPr>
              <w:t>meanings of multiple-meaning words</w:t>
            </w:r>
          </w:p>
        </w:tc>
      </w:tr>
    </w:tbl>
    <w:p w14:paraId="2C0DB997" w14:textId="77777777" w:rsidR="007F6FFA" w:rsidRDefault="007F6FFA">
      <w:pPr>
        <w:rPr>
          <w:rFonts w:ascii="Comic Sans MS" w:eastAsia="Comic Sans MS" w:hAnsi="Comic Sans MS" w:cs="Comic Sans MS"/>
          <w:b/>
        </w:rPr>
      </w:pPr>
    </w:p>
    <w:p w14:paraId="2595A641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7917E1A1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0F236B43" w14:textId="77777777" w:rsidR="00E27052" w:rsidRDefault="00E27052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32A0B4B3" w14:textId="77777777" w:rsidR="00E27052" w:rsidRDefault="00E27052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0B25BDDC" w14:textId="77777777" w:rsidR="00E27052" w:rsidRDefault="00E27052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6558FB08" w14:textId="77777777" w:rsidR="00E27052" w:rsidRDefault="00E27052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102C098F" w14:textId="77777777" w:rsidR="00E27052" w:rsidRDefault="00E27052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7556219C" w14:textId="77777777" w:rsidR="00E27052" w:rsidRDefault="00E27052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31AE02A0" w14:textId="77777777" w:rsidR="00E27052" w:rsidRDefault="00E27052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2437CB69" w14:textId="51C5016A" w:rsidR="007F6FFA" w:rsidRDefault="00342843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  <w:r>
        <w:rPr>
          <w:rFonts w:ascii="Comic Sans MS" w:eastAsia="Comic Sans MS" w:hAnsi="Comic Sans MS" w:cs="Comic Sans MS"/>
          <w:b/>
          <w:color w:val="0432FF"/>
          <w:sz w:val="32"/>
          <w:szCs w:val="32"/>
        </w:rPr>
        <w:t>Conventions</w:t>
      </w:r>
      <w:r w:rsidR="00E8250C">
        <w:rPr>
          <w:rFonts w:ascii="Comic Sans MS" w:eastAsia="Comic Sans MS" w:hAnsi="Comic Sans MS" w:cs="Comic Sans MS"/>
          <w:b/>
          <w:color w:val="0432FF"/>
          <w:sz w:val="32"/>
          <w:szCs w:val="32"/>
        </w:rPr>
        <w:t xml:space="preserve"> of Standard English Grammer, Usage, and Mechanics</w:t>
      </w:r>
    </w:p>
    <w:tbl>
      <w:tblPr>
        <w:tblStyle w:val="a1"/>
        <w:tblW w:w="13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5"/>
        <w:gridCol w:w="3291"/>
        <w:gridCol w:w="3679"/>
        <w:gridCol w:w="4315"/>
      </w:tblGrid>
      <w:tr w:rsidR="007F6FFA" w14:paraId="10594012" w14:textId="77777777">
        <w:trPr>
          <w:trHeight w:val="475"/>
        </w:trPr>
        <w:tc>
          <w:tcPr>
            <w:tcW w:w="2705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0B83409B" w14:textId="77777777" w:rsidR="007F6FFA" w:rsidRDefault="0031008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Emerging (1)</w:t>
            </w:r>
          </w:p>
        </w:tc>
        <w:tc>
          <w:tcPr>
            <w:tcW w:w="3291" w:type="dxa"/>
            <w:tcBorders>
              <w:bottom w:val="single" w:sz="4" w:space="0" w:color="000000"/>
              <w:right w:val="single" w:sz="24" w:space="0" w:color="000000"/>
            </w:tcBorders>
            <w:shd w:val="clear" w:color="auto" w:fill="FBE5D5"/>
            <w:vAlign w:val="center"/>
          </w:tcPr>
          <w:p w14:paraId="45523C65" w14:textId="77777777" w:rsidR="007F6FFA" w:rsidRDefault="0031008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Developing (2)</w:t>
            </w:r>
          </w:p>
        </w:tc>
        <w:tc>
          <w:tcPr>
            <w:tcW w:w="367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7EE3D078" w14:textId="77777777" w:rsidR="007F6FFA" w:rsidRDefault="0031008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Proficient (3)</w:t>
            </w:r>
          </w:p>
        </w:tc>
        <w:tc>
          <w:tcPr>
            <w:tcW w:w="4315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04C18D60" w14:textId="77777777" w:rsidR="007F6FFA" w:rsidRDefault="0031008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Distinguished (4)</w:t>
            </w:r>
          </w:p>
        </w:tc>
      </w:tr>
      <w:tr w:rsidR="007F6FFA" w14:paraId="2DFF327D" w14:textId="77777777">
        <w:trPr>
          <w:trHeight w:val="854"/>
        </w:trPr>
        <w:tc>
          <w:tcPr>
            <w:tcW w:w="2705" w:type="dxa"/>
            <w:shd w:val="clear" w:color="auto" w:fill="FFFFFF"/>
          </w:tcPr>
          <w:p w14:paraId="4AFB9BC0" w14:textId="77777777" w:rsidR="007F6FFA" w:rsidRDefault="003100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i/>
                <w:color w:val="000000"/>
                <w:sz w:val="13"/>
                <w:szCs w:val="13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3"/>
                <w:szCs w:val="13"/>
              </w:rPr>
              <w:t xml:space="preserve">Students performing at the </w:t>
            </w:r>
            <w:r>
              <w:rPr>
                <w:rFonts w:ascii="Comic Sans MS" w:eastAsia="Comic Sans MS" w:hAnsi="Comic Sans MS" w:cs="Comic Sans MS"/>
                <w:i/>
                <w:color w:val="000000"/>
                <w:sz w:val="13"/>
                <w:szCs w:val="13"/>
              </w:rPr>
              <w:t xml:space="preserve">Minimally Proficient </w:t>
            </w:r>
            <w:r>
              <w:rPr>
                <w:rFonts w:ascii="Comic Sans MS" w:eastAsia="Comic Sans MS" w:hAnsi="Comic Sans MS" w:cs="Comic Sans MS"/>
                <w:color w:val="000000"/>
                <w:sz w:val="13"/>
                <w:szCs w:val="13"/>
              </w:rPr>
              <w:t>level are developing skills for understanding</w:t>
            </w:r>
            <w:r>
              <w:rPr>
                <w:rFonts w:ascii="Comic Sans MS" w:eastAsia="Comic Sans MS" w:hAnsi="Comic Sans MS" w:cs="Comic Sans MS"/>
                <w:i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z w:val="13"/>
                <w:szCs w:val="13"/>
              </w:rPr>
              <w:t>claims and integrating knowledge and ideas from across texts and multiple texts. They are working toward being able to demonstrate the</w:t>
            </w:r>
            <w:r>
              <w:rPr>
                <w:rFonts w:ascii="Comic Sans MS" w:eastAsia="Comic Sans MS" w:hAnsi="Comic Sans MS" w:cs="Comic Sans MS"/>
                <w:i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z w:val="13"/>
                <w:szCs w:val="13"/>
              </w:rPr>
              <w:t xml:space="preserve">skills identified at the </w:t>
            </w:r>
            <w:r>
              <w:rPr>
                <w:rFonts w:ascii="Comic Sans MS" w:eastAsia="Comic Sans MS" w:hAnsi="Comic Sans MS" w:cs="Comic Sans MS"/>
                <w:i/>
                <w:color w:val="000000"/>
                <w:sz w:val="13"/>
                <w:szCs w:val="13"/>
              </w:rPr>
              <w:t>Partially Proficient</w:t>
            </w:r>
            <w:r>
              <w:rPr>
                <w:rFonts w:ascii="Comic Sans MS" w:eastAsia="Comic Sans MS" w:hAnsi="Comic Sans MS" w:cs="Comic Sans MS"/>
                <w:color w:val="000000"/>
                <w:sz w:val="13"/>
                <w:szCs w:val="13"/>
              </w:rPr>
              <w:t xml:space="preserve"> level</w:t>
            </w:r>
          </w:p>
        </w:tc>
        <w:tc>
          <w:tcPr>
            <w:tcW w:w="3291" w:type="dxa"/>
            <w:tcBorders>
              <w:right w:val="single" w:sz="24" w:space="0" w:color="000000"/>
            </w:tcBorders>
            <w:shd w:val="clear" w:color="auto" w:fill="FFFFFF"/>
            <w:vAlign w:val="center"/>
          </w:tcPr>
          <w:p w14:paraId="3192EAD8" w14:textId="77777777" w:rsidR="007F6FFA" w:rsidRDefault="00310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All skills in Emerging level of understanding </w:t>
            </w:r>
          </w:p>
        </w:tc>
        <w:tc>
          <w:tcPr>
            <w:tcW w:w="3679" w:type="dxa"/>
            <w:tcBorders>
              <w:left w:val="single" w:sz="24" w:space="0" w:color="000000"/>
            </w:tcBorders>
            <w:shd w:val="clear" w:color="auto" w:fill="FFFFFF"/>
            <w:vAlign w:val="center"/>
          </w:tcPr>
          <w:p w14:paraId="6C482EFE" w14:textId="77777777" w:rsidR="007F6FFA" w:rsidRDefault="00310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All skills in Developing level of understanding</w:t>
            </w:r>
          </w:p>
        </w:tc>
        <w:tc>
          <w:tcPr>
            <w:tcW w:w="4315" w:type="dxa"/>
            <w:shd w:val="clear" w:color="auto" w:fill="FFFFFF"/>
            <w:vAlign w:val="center"/>
          </w:tcPr>
          <w:p w14:paraId="283FADE7" w14:textId="77777777" w:rsidR="007F6FFA" w:rsidRDefault="00310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All skills in Developing level of understanding and Proficient level of understanding</w:t>
            </w:r>
          </w:p>
        </w:tc>
      </w:tr>
      <w:tr w:rsidR="00A36C01" w14:paraId="56829A67" w14:textId="77777777">
        <w:trPr>
          <w:trHeight w:val="1079"/>
        </w:trPr>
        <w:tc>
          <w:tcPr>
            <w:tcW w:w="2705" w:type="dxa"/>
          </w:tcPr>
          <w:p w14:paraId="3240A866" w14:textId="37519B11" w:rsidR="00A36C01" w:rsidRDefault="00A36C01" w:rsidP="00A36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e</w:t>
            </w:r>
            <w:r w:rsidRPr="00E8250C">
              <w:rPr>
                <w:rFonts w:ascii="Century Gothic" w:eastAsia="Century Gothic" w:hAnsi="Century Gothic" w:cs="Century Gothic"/>
                <w:color w:val="000000"/>
              </w:rPr>
              <w:t>nsure simple subject-verb agreement</w:t>
            </w: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7589135D" w14:textId="63C5F008" w:rsidR="00A36C01" w:rsidRDefault="00A36C01" w:rsidP="00A36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e</w:t>
            </w:r>
            <w:r w:rsidRPr="00A36C01">
              <w:rPr>
                <w:rFonts w:ascii="Century Gothic" w:eastAsia="Century Gothic" w:hAnsi="Century Gothic" w:cs="Century Gothic"/>
                <w:color w:val="000000"/>
              </w:rPr>
              <w:t>nsure subject-verb agreement when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A36C01">
              <w:rPr>
                <w:rFonts w:ascii="Century Gothic" w:eastAsia="Century Gothic" w:hAnsi="Century Gothic" w:cs="Century Gothic"/>
                <w:color w:val="000000"/>
              </w:rPr>
              <w:t>there are compound subjects and/or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A36C01">
              <w:rPr>
                <w:rFonts w:ascii="Century Gothic" w:eastAsia="Century Gothic" w:hAnsi="Century Gothic" w:cs="Century Gothic"/>
                <w:color w:val="000000"/>
              </w:rPr>
              <w:t>compound verbs</w:t>
            </w: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26B8CD79" w14:textId="6BA0D8DC" w:rsidR="00A36C01" w:rsidRDefault="00A36C01" w:rsidP="003100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310080">
              <w:rPr>
                <w:rFonts w:ascii="Century Gothic" w:eastAsia="Century Gothic" w:hAnsi="Century Gothic" w:cs="Century Gothic"/>
                <w:color w:val="000000"/>
              </w:rPr>
              <w:t>e</w:t>
            </w:r>
            <w:r w:rsidR="00310080" w:rsidRPr="00310080">
              <w:rPr>
                <w:rFonts w:ascii="Century Gothic" w:eastAsia="Century Gothic" w:hAnsi="Century Gothic" w:cs="Century Gothic"/>
                <w:color w:val="000000"/>
              </w:rPr>
              <w:t>nsure subject-verb agreement when</w:t>
            </w:r>
            <w:r w:rsidR="00310080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310080" w:rsidRPr="00310080">
              <w:rPr>
                <w:rFonts w:ascii="Century Gothic" w:eastAsia="Century Gothic" w:hAnsi="Century Gothic" w:cs="Century Gothic"/>
                <w:color w:val="000000"/>
              </w:rPr>
              <w:t>there is text between the subject-verb</w:t>
            </w:r>
            <w:r w:rsidR="00310080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310080" w:rsidRPr="00310080">
              <w:rPr>
                <w:rFonts w:ascii="Century Gothic" w:eastAsia="Century Gothic" w:hAnsi="Century Gothic" w:cs="Century Gothic"/>
                <w:color w:val="000000"/>
              </w:rPr>
              <w:t>or subject-verb order is inverted</w:t>
            </w:r>
          </w:p>
        </w:tc>
        <w:tc>
          <w:tcPr>
            <w:tcW w:w="4315" w:type="dxa"/>
          </w:tcPr>
          <w:p w14:paraId="1AAF6A02" w14:textId="137E79DF" w:rsidR="00A36C01" w:rsidRDefault="00A36C01" w:rsidP="003428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342843">
              <w:rPr>
                <w:rFonts w:ascii="Century Gothic" w:eastAsia="Century Gothic" w:hAnsi="Century Gothic" w:cs="Century Gothic"/>
                <w:color w:val="000000"/>
              </w:rPr>
              <w:t>e</w:t>
            </w:r>
            <w:r w:rsidR="00342843" w:rsidRPr="00342843">
              <w:rPr>
                <w:rFonts w:ascii="Century Gothic" w:eastAsia="Century Gothic" w:hAnsi="Century Gothic" w:cs="Century Gothic"/>
                <w:color w:val="000000"/>
              </w:rPr>
              <w:t>nsure subject-verb agreement in</w:t>
            </w:r>
            <w:r w:rsidR="00342843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342843" w:rsidRPr="00342843">
              <w:rPr>
                <w:rFonts w:ascii="Century Gothic" w:eastAsia="Century Gothic" w:hAnsi="Century Gothic" w:cs="Century Gothic"/>
                <w:color w:val="000000"/>
              </w:rPr>
              <w:t>challenging situations (e.g. when the</w:t>
            </w:r>
            <w:r w:rsidR="00342843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342843" w:rsidRPr="00342843">
              <w:rPr>
                <w:rFonts w:ascii="Century Gothic" w:eastAsia="Century Gothic" w:hAnsi="Century Gothic" w:cs="Century Gothic"/>
                <w:color w:val="000000"/>
              </w:rPr>
              <w:t>subject is a noun phrase, noun</w:t>
            </w:r>
            <w:r w:rsidR="00342843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342843" w:rsidRPr="00342843">
              <w:rPr>
                <w:rFonts w:ascii="Century Gothic" w:eastAsia="Century Gothic" w:hAnsi="Century Gothic" w:cs="Century Gothic"/>
                <w:color w:val="000000"/>
              </w:rPr>
              <w:t>clause, or an indefinite pronoun)</w:t>
            </w:r>
          </w:p>
        </w:tc>
      </w:tr>
      <w:tr w:rsidR="00A36C01" w14:paraId="582B19ED" w14:textId="77777777">
        <w:trPr>
          <w:trHeight w:val="46"/>
        </w:trPr>
        <w:tc>
          <w:tcPr>
            <w:tcW w:w="2705" w:type="dxa"/>
          </w:tcPr>
          <w:p w14:paraId="50B6B850" w14:textId="77777777" w:rsidR="00A36C01" w:rsidRPr="00E8250C" w:rsidRDefault="00A36C01" w:rsidP="00A36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r</w:t>
            </w:r>
            <w:r w:rsidRPr="00E8250C">
              <w:rPr>
                <w:rFonts w:ascii="Century Gothic" w:eastAsia="Century Gothic" w:hAnsi="Century Gothic" w:cs="Century Gothic"/>
                <w:color w:val="000000"/>
              </w:rPr>
              <w:t>ecognize and correct obvious errors</w:t>
            </w:r>
          </w:p>
          <w:p w14:paraId="6B6A4CCA" w14:textId="0CC9A670" w:rsidR="00A36C01" w:rsidRDefault="00A36C01" w:rsidP="00A36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 w:rsidRPr="00E8250C">
              <w:rPr>
                <w:rFonts w:ascii="Century Gothic" w:eastAsia="Century Gothic" w:hAnsi="Century Gothic" w:cs="Century Gothic"/>
                <w:color w:val="000000"/>
              </w:rPr>
              <w:t>in sentence structure (e.g. misplaced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E8250C">
              <w:rPr>
                <w:rFonts w:ascii="Century Gothic" w:eastAsia="Century Gothic" w:hAnsi="Century Gothic" w:cs="Century Gothic"/>
                <w:color w:val="000000"/>
              </w:rPr>
              <w:t>modifiers where the intended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E8250C">
              <w:rPr>
                <w:rFonts w:ascii="Century Gothic" w:eastAsia="Century Gothic" w:hAnsi="Century Gothic" w:cs="Century Gothic"/>
                <w:color w:val="000000"/>
              </w:rPr>
              <w:t>meaning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E8250C">
              <w:rPr>
                <w:rFonts w:ascii="Century Gothic" w:eastAsia="Century Gothic" w:hAnsi="Century Gothic" w:cs="Century Gothic"/>
                <w:color w:val="000000"/>
              </w:rPr>
              <w:t>is clear but misused; faulty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E8250C">
              <w:rPr>
                <w:rFonts w:ascii="Century Gothic" w:eastAsia="Century Gothic" w:hAnsi="Century Gothic" w:cs="Century Gothic"/>
                <w:color w:val="000000"/>
              </w:rPr>
              <w:t>subordination of clauses)</w:t>
            </w: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2A0B9544" w14:textId="49C6CD7D" w:rsidR="00A36C01" w:rsidRPr="00E8250C" w:rsidRDefault="00A36C01" w:rsidP="00A36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r</w:t>
            </w:r>
            <w:r w:rsidRPr="00E8250C">
              <w:rPr>
                <w:rFonts w:ascii="Century Gothic" w:eastAsia="Century Gothic" w:hAnsi="Century Gothic" w:cs="Century Gothic"/>
                <w:color w:val="000000"/>
              </w:rPr>
              <w:t>ecognize and correct obvious errors</w:t>
            </w:r>
          </w:p>
          <w:p w14:paraId="6810C662" w14:textId="0B591D69" w:rsidR="00A36C01" w:rsidRDefault="00A36C01" w:rsidP="00A36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 w:rsidRPr="00E8250C">
              <w:rPr>
                <w:rFonts w:ascii="Century Gothic" w:eastAsia="Century Gothic" w:hAnsi="Century Gothic" w:cs="Century Gothic"/>
                <w:color w:val="000000"/>
              </w:rPr>
              <w:t>in sentence structure (e.g. misplaced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E8250C">
              <w:rPr>
                <w:rFonts w:ascii="Century Gothic" w:eastAsia="Century Gothic" w:hAnsi="Century Gothic" w:cs="Century Gothic"/>
                <w:color w:val="000000"/>
              </w:rPr>
              <w:t>modifiers where the intended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E8250C">
              <w:rPr>
                <w:rFonts w:ascii="Century Gothic" w:eastAsia="Century Gothic" w:hAnsi="Century Gothic" w:cs="Century Gothic"/>
                <w:color w:val="000000"/>
              </w:rPr>
              <w:t>meaning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E8250C">
              <w:rPr>
                <w:rFonts w:ascii="Century Gothic" w:eastAsia="Century Gothic" w:hAnsi="Century Gothic" w:cs="Century Gothic"/>
                <w:color w:val="000000"/>
              </w:rPr>
              <w:t>is clear but misused; faulty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E8250C">
              <w:rPr>
                <w:rFonts w:ascii="Century Gothic" w:eastAsia="Century Gothic" w:hAnsi="Century Gothic" w:cs="Century Gothic"/>
                <w:color w:val="000000"/>
              </w:rPr>
              <w:t>subordination of clauses)</w:t>
            </w: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24F07BBF" w14:textId="150C5EE8" w:rsidR="00310080" w:rsidRPr="00310080" w:rsidRDefault="00A36C01" w:rsidP="003100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310080">
              <w:rPr>
                <w:rFonts w:ascii="Century Gothic" w:eastAsia="Century Gothic" w:hAnsi="Century Gothic" w:cs="Century Gothic"/>
                <w:color w:val="000000"/>
              </w:rPr>
              <w:t>e</w:t>
            </w:r>
            <w:r w:rsidR="00310080" w:rsidRPr="00310080">
              <w:rPr>
                <w:rFonts w:ascii="Century Gothic" w:eastAsia="Century Gothic" w:hAnsi="Century Gothic" w:cs="Century Gothic"/>
                <w:color w:val="000000"/>
              </w:rPr>
              <w:t>nsure pronoun-antecedent</w:t>
            </w:r>
            <w:r w:rsidR="00310080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310080" w:rsidRPr="00310080">
              <w:rPr>
                <w:rFonts w:ascii="Century Gothic" w:eastAsia="Century Gothic" w:hAnsi="Century Gothic" w:cs="Century Gothic"/>
                <w:color w:val="000000"/>
              </w:rPr>
              <w:t>agreement, including in cases in</w:t>
            </w:r>
            <w:r w:rsidR="00310080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310080" w:rsidRPr="00310080">
              <w:rPr>
                <w:rFonts w:ascii="Century Gothic" w:eastAsia="Century Gothic" w:hAnsi="Century Gothic" w:cs="Century Gothic"/>
                <w:color w:val="000000"/>
              </w:rPr>
              <w:t>which the pronoun and antecedent</w:t>
            </w:r>
          </w:p>
          <w:p w14:paraId="38C801DD" w14:textId="77777777" w:rsidR="00310080" w:rsidRPr="00310080" w:rsidRDefault="00310080" w:rsidP="003100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 w:rsidRPr="00310080">
              <w:rPr>
                <w:rFonts w:ascii="Century Gothic" w:eastAsia="Century Gothic" w:hAnsi="Century Gothic" w:cs="Century Gothic"/>
                <w:color w:val="000000"/>
              </w:rPr>
              <w:t>occur in separate clauses or</w:t>
            </w:r>
          </w:p>
          <w:p w14:paraId="6697981B" w14:textId="6BFC4CF4" w:rsidR="00A36C01" w:rsidRDefault="00310080" w:rsidP="003100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 w:rsidRPr="00310080">
              <w:rPr>
                <w:rFonts w:ascii="Century Gothic" w:eastAsia="Century Gothic" w:hAnsi="Century Gothic" w:cs="Century Gothic"/>
                <w:color w:val="000000"/>
              </w:rPr>
              <w:t>sentences</w:t>
            </w:r>
          </w:p>
        </w:tc>
        <w:tc>
          <w:tcPr>
            <w:tcW w:w="4315" w:type="dxa"/>
          </w:tcPr>
          <w:p w14:paraId="60B34356" w14:textId="046342AB" w:rsidR="00A36C01" w:rsidRDefault="00A36C01" w:rsidP="003428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342843">
              <w:rPr>
                <w:rFonts w:ascii="Century Gothic" w:eastAsia="Century Gothic" w:hAnsi="Century Gothic" w:cs="Century Gothic"/>
                <w:color w:val="000000"/>
              </w:rPr>
              <w:t>r</w:t>
            </w:r>
            <w:r w:rsidR="00342843" w:rsidRPr="00342843">
              <w:rPr>
                <w:rFonts w:ascii="Century Gothic" w:eastAsia="Century Gothic" w:hAnsi="Century Gothic" w:cs="Century Gothic"/>
                <w:color w:val="000000"/>
              </w:rPr>
              <w:t>ecognize and correct unclear and/or</w:t>
            </w:r>
            <w:r w:rsidR="00342843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342843" w:rsidRPr="00342843">
              <w:rPr>
                <w:rFonts w:ascii="Century Gothic" w:eastAsia="Century Gothic" w:hAnsi="Century Gothic" w:cs="Century Gothic"/>
                <w:color w:val="000000"/>
              </w:rPr>
              <w:t>ambiguous pronouns in complex</w:t>
            </w:r>
            <w:r w:rsidR="00342843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342843" w:rsidRPr="00342843">
              <w:rPr>
                <w:rFonts w:ascii="Century Gothic" w:eastAsia="Century Gothic" w:hAnsi="Century Gothic" w:cs="Century Gothic"/>
                <w:color w:val="000000"/>
              </w:rPr>
              <w:t>phrases, clauses, or sentences and</w:t>
            </w:r>
            <w:r w:rsidR="00342843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342843" w:rsidRPr="00342843">
              <w:rPr>
                <w:rFonts w:ascii="Century Gothic" w:eastAsia="Century Gothic" w:hAnsi="Century Gothic" w:cs="Century Gothic"/>
                <w:color w:val="000000"/>
              </w:rPr>
              <w:t>identify correct pronoun case (e.g.</w:t>
            </w:r>
            <w:r w:rsidR="00342843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342843" w:rsidRPr="00342843">
              <w:rPr>
                <w:rFonts w:ascii="Century Gothic" w:eastAsia="Century Gothic" w:hAnsi="Century Gothic" w:cs="Century Gothic"/>
                <w:color w:val="000000"/>
              </w:rPr>
              <w:t>who vs. whom)</w:t>
            </w:r>
          </w:p>
        </w:tc>
      </w:tr>
      <w:tr w:rsidR="007F6FFA" w14:paraId="73949A57" w14:textId="77777777">
        <w:trPr>
          <w:trHeight w:val="1745"/>
        </w:trPr>
        <w:tc>
          <w:tcPr>
            <w:tcW w:w="2705" w:type="dxa"/>
          </w:tcPr>
          <w:p w14:paraId="088E7138" w14:textId="5638BE49" w:rsidR="007F6FFA" w:rsidRDefault="00357FD8" w:rsidP="00357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u</w:t>
            </w:r>
            <w:r w:rsidRPr="00357FD8">
              <w:rPr>
                <w:rFonts w:ascii="Century Gothic" w:eastAsia="Century Gothic" w:hAnsi="Century Gothic" w:cs="Century Gothic"/>
                <w:color w:val="000000"/>
              </w:rPr>
              <w:t>se commas correctly to set off non-essential information in a sentence</w:t>
            </w: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5B9A15D5" w14:textId="61F74E4C" w:rsidR="007F6FFA" w:rsidRDefault="003100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A36C01">
              <w:rPr>
                <w:rFonts w:ascii="Century Gothic" w:eastAsia="Century Gothic" w:hAnsi="Century Gothic" w:cs="Century Gothic"/>
                <w:color w:val="000000"/>
              </w:rPr>
              <w:t>c</w:t>
            </w:r>
            <w:r w:rsidR="00A36C01" w:rsidRPr="00A36C01">
              <w:rPr>
                <w:rFonts w:ascii="Century Gothic" w:eastAsia="Century Gothic" w:hAnsi="Century Gothic" w:cs="Century Gothic"/>
                <w:color w:val="000000"/>
              </w:rPr>
              <w:t>orrectly use simple parallel structure</w:t>
            </w: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3E2EB50D" w14:textId="6D92EDC8" w:rsidR="00310080" w:rsidRPr="00310080" w:rsidRDefault="00310080" w:rsidP="00310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r</w:t>
            </w:r>
            <w:r w:rsidRPr="00310080">
              <w:rPr>
                <w:rFonts w:ascii="Century Gothic" w:eastAsia="Century Gothic" w:hAnsi="Century Gothic" w:cs="Century Gothic"/>
                <w:color w:val="000000"/>
              </w:rPr>
              <w:t>ecognize and correct unclear and/or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310080">
              <w:rPr>
                <w:rFonts w:ascii="Century Gothic" w:eastAsia="Century Gothic" w:hAnsi="Century Gothic" w:cs="Century Gothic"/>
                <w:color w:val="000000"/>
              </w:rPr>
              <w:t>ambiguous pronouns; identify correct</w:t>
            </w:r>
          </w:p>
          <w:p w14:paraId="7AB5C59F" w14:textId="20E4865F" w:rsidR="007F6FFA" w:rsidRDefault="00310080" w:rsidP="00310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 w:rsidRPr="00310080">
              <w:rPr>
                <w:rFonts w:ascii="Century Gothic" w:eastAsia="Century Gothic" w:hAnsi="Century Gothic" w:cs="Century Gothic"/>
                <w:color w:val="000000"/>
              </w:rPr>
              <w:t>pronoun case (e.g. who vs. whom)</w:t>
            </w:r>
          </w:p>
        </w:tc>
        <w:tc>
          <w:tcPr>
            <w:tcW w:w="4315" w:type="dxa"/>
          </w:tcPr>
          <w:p w14:paraId="2A6B5B26" w14:textId="5F25FD2E" w:rsidR="007F6FFA" w:rsidRDefault="00310080" w:rsidP="003428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</w:t>
            </w:r>
            <w:r>
              <w:rPr>
                <w:rFonts w:ascii="Century Gothic" w:eastAsia="Century Gothic" w:hAnsi="Century Gothic" w:cs="Century Gothic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an </w:t>
            </w:r>
            <w:r w:rsidR="00342843">
              <w:rPr>
                <w:rFonts w:ascii="Century Gothic" w:eastAsia="Century Gothic" w:hAnsi="Century Gothic" w:cs="Century Gothic"/>
                <w:color w:val="000000"/>
              </w:rPr>
              <w:t>i</w:t>
            </w:r>
            <w:r w:rsidR="00342843" w:rsidRPr="00342843">
              <w:rPr>
                <w:rFonts w:ascii="Century Gothic" w:eastAsia="Century Gothic" w:hAnsi="Century Gothic" w:cs="Century Gothic"/>
                <w:color w:val="000000"/>
              </w:rPr>
              <w:t>dentify the correct choice among</w:t>
            </w:r>
            <w:r w:rsidR="00342843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342843" w:rsidRPr="00342843">
              <w:rPr>
                <w:rFonts w:ascii="Century Gothic" w:eastAsia="Century Gothic" w:hAnsi="Century Gothic" w:cs="Century Gothic"/>
                <w:color w:val="000000"/>
              </w:rPr>
              <w:t>sophisticated homonyms or words</w:t>
            </w:r>
            <w:r w:rsidR="00342843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342843" w:rsidRPr="00342843">
              <w:rPr>
                <w:rFonts w:ascii="Century Gothic" w:eastAsia="Century Gothic" w:hAnsi="Century Gothic" w:cs="Century Gothic"/>
                <w:color w:val="000000"/>
              </w:rPr>
              <w:t>that are frequently confused (e.g.</w:t>
            </w:r>
            <w:r w:rsidR="00342843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342843" w:rsidRPr="00342843">
              <w:rPr>
                <w:rFonts w:ascii="Century Gothic" w:eastAsia="Century Gothic" w:hAnsi="Century Gothic" w:cs="Century Gothic"/>
                <w:color w:val="000000"/>
              </w:rPr>
              <w:t>affect/effect; than/then; with/within)</w:t>
            </w:r>
          </w:p>
        </w:tc>
      </w:tr>
      <w:tr w:rsidR="007F6FFA" w14:paraId="5F0D4022" w14:textId="77777777">
        <w:trPr>
          <w:trHeight w:val="880"/>
        </w:trPr>
        <w:tc>
          <w:tcPr>
            <w:tcW w:w="2705" w:type="dxa"/>
          </w:tcPr>
          <w:p w14:paraId="4A97DA46" w14:textId="31F5DD44" w:rsidR="00357FD8" w:rsidRPr="00357FD8" w:rsidRDefault="00357FD8" w:rsidP="00357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lastRenderedPageBreak/>
              <w:t>I can r</w:t>
            </w:r>
            <w:r w:rsidRPr="00357FD8">
              <w:rPr>
                <w:rFonts w:ascii="Century Gothic" w:eastAsia="Century Gothic" w:hAnsi="Century Gothic" w:cs="Century Gothic"/>
                <w:color w:val="000000"/>
              </w:rPr>
              <w:t>ecognize and correct obviously</w:t>
            </w:r>
          </w:p>
          <w:p w14:paraId="26F1FE22" w14:textId="2FD5CEC0" w:rsidR="007F6FFA" w:rsidRDefault="00357FD8" w:rsidP="00357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u</w:t>
            </w:r>
            <w:r w:rsidRPr="00357FD8">
              <w:rPr>
                <w:rFonts w:ascii="Century Gothic" w:eastAsia="Century Gothic" w:hAnsi="Century Gothic" w:cs="Century Gothic"/>
                <w:color w:val="000000"/>
              </w:rPr>
              <w:t>nnecessary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357FD8">
              <w:rPr>
                <w:rFonts w:ascii="Century Gothic" w:eastAsia="Century Gothic" w:hAnsi="Century Gothic" w:cs="Century Gothic"/>
                <w:color w:val="000000"/>
              </w:rPr>
              <w:t xml:space="preserve">punctuation in </w:t>
            </w:r>
            <w:r>
              <w:rPr>
                <w:rFonts w:ascii="Century Gothic" w:eastAsia="Century Gothic" w:hAnsi="Century Gothic" w:cs="Century Gothic"/>
                <w:color w:val="000000"/>
              </w:rPr>
              <w:t>s</w:t>
            </w:r>
            <w:r w:rsidRPr="00357FD8">
              <w:rPr>
                <w:rFonts w:ascii="Century Gothic" w:eastAsia="Century Gothic" w:hAnsi="Century Gothic" w:cs="Century Gothic"/>
                <w:color w:val="000000"/>
              </w:rPr>
              <w:t>entences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357FD8">
              <w:rPr>
                <w:rFonts w:ascii="Century Gothic" w:eastAsia="Century Gothic" w:hAnsi="Century Gothic" w:cs="Century Gothic"/>
                <w:color w:val="000000"/>
              </w:rPr>
              <w:t>or clauses</w:t>
            </w: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2CAF21DD" w14:textId="6470A926" w:rsidR="007F6FFA" w:rsidRDefault="00310080" w:rsidP="00914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91405D">
              <w:rPr>
                <w:rFonts w:ascii="Century Gothic" w:eastAsia="Century Gothic" w:hAnsi="Century Gothic" w:cs="Century Gothic"/>
                <w:color w:val="000000"/>
              </w:rPr>
              <w:t>u</w:t>
            </w:r>
            <w:r w:rsidR="0091405D" w:rsidRPr="0091405D">
              <w:rPr>
                <w:rFonts w:ascii="Century Gothic" w:eastAsia="Century Gothic" w:hAnsi="Century Gothic" w:cs="Century Gothic"/>
                <w:color w:val="000000"/>
              </w:rPr>
              <w:t>se apostrophes correctly to form</w:t>
            </w:r>
            <w:r w:rsidR="0091405D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91405D" w:rsidRPr="0091405D">
              <w:rPr>
                <w:rFonts w:ascii="Century Gothic" w:eastAsia="Century Gothic" w:hAnsi="Century Gothic" w:cs="Century Gothic"/>
                <w:color w:val="000000"/>
              </w:rPr>
              <w:t>possessive nouns and pronouns</w:t>
            </w:r>
            <w:r w:rsidR="0091405D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</w:rPr>
              <w:t>near the claim being made</w:t>
            </w: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55B2E803" w14:textId="1C5C941E" w:rsidR="007F6FFA" w:rsidRDefault="00310080" w:rsidP="00310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i</w:t>
            </w:r>
            <w:r w:rsidRPr="00310080">
              <w:rPr>
                <w:rFonts w:ascii="Century Gothic" w:eastAsia="Century Gothic" w:hAnsi="Century Gothic" w:cs="Century Gothic"/>
                <w:color w:val="000000"/>
              </w:rPr>
              <w:t>dentify the correct choice among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310080">
              <w:rPr>
                <w:rFonts w:ascii="Century Gothic" w:eastAsia="Century Gothic" w:hAnsi="Century Gothic" w:cs="Century Gothic"/>
                <w:color w:val="000000"/>
              </w:rPr>
              <w:t>familiar homonyms or words that are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310080">
              <w:rPr>
                <w:rFonts w:ascii="Century Gothic" w:eastAsia="Century Gothic" w:hAnsi="Century Gothic" w:cs="Century Gothic"/>
                <w:color w:val="000000"/>
              </w:rPr>
              <w:t>frequently confused (e.g. to/too;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310080">
              <w:rPr>
                <w:rFonts w:ascii="Century Gothic" w:eastAsia="Century Gothic" w:hAnsi="Century Gothic" w:cs="Century Gothic"/>
                <w:color w:val="000000"/>
              </w:rPr>
              <w:t>they’re/there/their)</w:t>
            </w:r>
          </w:p>
        </w:tc>
        <w:tc>
          <w:tcPr>
            <w:tcW w:w="4315" w:type="dxa"/>
          </w:tcPr>
          <w:p w14:paraId="4B7B94EE" w14:textId="0362AC97" w:rsidR="007F6FFA" w:rsidRDefault="00310080" w:rsidP="003428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342843">
              <w:rPr>
                <w:rFonts w:ascii="Century Gothic" w:eastAsia="Century Gothic" w:hAnsi="Century Gothic" w:cs="Century Gothic"/>
                <w:color w:val="000000"/>
              </w:rPr>
              <w:t>r</w:t>
            </w:r>
            <w:r w:rsidR="00342843" w:rsidRPr="00342843">
              <w:rPr>
                <w:rFonts w:ascii="Century Gothic" w:eastAsia="Century Gothic" w:hAnsi="Century Gothic" w:cs="Century Gothic"/>
                <w:color w:val="000000"/>
              </w:rPr>
              <w:t>ecognize and correct subtle errors</w:t>
            </w:r>
            <w:r w:rsidR="00342843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342843" w:rsidRPr="00342843">
              <w:rPr>
                <w:rFonts w:ascii="Century Gothic" w:eastAsia="Century Gothic" w:hAnsi="Century Gothic" w:cs="Century Gothic"/>
                <w:color w:val="000000"/>
              </w:rPr>
              <w:t>in sentence structure (e.g. misplaced</w:t>
            </w:r>
            <w:r w:rsidR="00342843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342843" w:rsidRPr="00342843">
              <w:rPr>
                <w:rFonts w:ascii="Century Gothic" w:eastAsia="Century Gothic" w:hAnsi="Century Gothic" w:cs="Century Gothic"/>
                <w:color w:val="000000"/>
              </w:rPr>
              <w:t>modifiers; complex run-on sentences;</w:t>
            </w:r>
            <w:r w:rsidR="00342843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342843" w:rsidRPr="00342843">
              <w:rPr>
                <w:rFonts w:ascii="Century Gothic" w:eastAsia="Century Gothic" w:hAnsi="Century Gothic" w:cs="Century Gothic"/>
                <w:color w:val="000000"/>
              </w:rPr>
              <w:t>comma splices)</w:t>
            </w:r>
          </w:p>
        </w:tc>
      </w:tr>
      <w:tr w:rsidR="007F6FFA" w14:paraId="7B8BF37C" w14:textId="77777777">
        <w:trPr>
          <w:trHeight w:val="988"/>
        </w:trPr>
        <w:tc>
          <w:tcPr>
            <w:tcW w:w="2705" w:type="dxa"/>
          </w:tcPr>
          <w:p w14:paraId="1A6231BE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6AAF39CE" w14:textId="651C6DFC" w:rsidR="0091405D" w:rsidRPr="0091405D" w:rsidRDefault="0091405D" w:rsidP="0091405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I can r</w:t>
            </w:r>
            <w:r w:rsidRPr="0091405D">
              <w:rPr>
                <w:rFonts w:ascii="Century Gothic" w:hAnsi="Century Gothic" w:cs="Arial"/>
                <w:color w:val="000000"/>
              </w:rPr>
              <w:t>ecognize and use correct</w:t>
            </w:r>
            <w:r>
              <w:rPr>
                <w:rFonts w:ascii="Century Gothic" w:hAnsi="Century Gothic" w:cs="Arial"/>
                <w:color w:val="000000"/>
              </w:rPr>
              <w:t xml:space="preserve"> </w:t>
            </w:r>
            <w:r w:rsidRPr="0091405D">
              <w:rPr>
                <w:rFonts w:ascii="Century Gothic" w:hAnsi="Century Gothic" w:cs="Arial"/>
                <w:color w:val="000000"/>
              </w:rPr>
              <w:t>punctuation to create a list of items or</w:t>
            </w:r>
          </w:p>
          <w:p w14:paraId="441B1440" w14:textId="5F49723E" w:rsidR="007F6FFA" w:rsidRDefault="0091405D" w:rsidP="00914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 w:rsidRPr="0091405D">
              <w:rPr>
                <w:rFonts w:ascii="Century Gothic" w:hAnsi="Century Gothic" w:cs="Arial"/>
                <w:color w:val="000000"/>
              </w:rPr>
              <w:t>concepts</w:t>
            </w: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5DE4A700" w14:textId="1EB82A41" w:rsidR="007F6FFA" w:rsidRDefault="00310080" w:rsidP="003100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r</w:t>
            </w:r>
            <w:r w:rsidRPr="00310080">
              <w:rPr>
                <w:rFonts w:ascii="Century Gothic" w:eastAsia="Century Gothic" w:hAnsi="Century Gothic" w:cs="Century Gothic"/>
                <w:color w:val="000000"/>
              </w:rPr>
              <w:t>ecognize and correct errors in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310080">
              <w:rPr>
                <w:rFonts w:ascii="Century Gothic" w:eastAsia="Century Gothic" w:hAnsi="Century Gothic" w:cs="Century Gothic"/>
                <w:color w:val="000000"/>
              </w:rPr>
              <w:t>sentence structure (e.g. misplaced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310080">
              <w:rPr>
                <w:rFonts w:ascii="Century Gothic" w:eastAsia="Century Gothic" w:hAnsi="Century Gothic" w:cs="Century Gothic"/>
                <w:color w:val="000000"/>
              </w:rPr>
              <w:t>modifiers where the intended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310080">
              <w:rPr>
                <w:rFonts w:ascii="Century Gothic" w:eastAsia="Century Gothic" w:hAnsi="Century Gothic" w:cs="Century Gothic"/>
                <w:color w:val="000000"/>
              </w:rPr>
              <w:t>meaning is clear but misused;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310080">
              <w:rPr>
                <w:rFonts w:ascii="Century Gothic" w:eastAsia="Century Gothic" w:hAnsi="Century Gothic" w:cs="Century Gothic"/>
                <w:color w:val="000000"/>
              </w:rPr>
              <w:t>incomplete sentences, run-on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310080">
              <w:rPr>
                <w:rFonts w:ascii="Century Gothic" w:eastAsia="Century Gothic" w:hAnsi="Century Gothic" w:cs="Century Gothic"/>
                <w:color w:val="000000"/>
              </w:rPr>
              <w:t>sentences and/or comma splices)</w:t>
            </w:r>
            <w:r>
              <w:rPr>
                <w:rFonts w:ascii="Century Gothic" w:eastAsia="Century Gothic" w:hAnsi="Century Gothic" w:cs="Century Gothic"/>
                <w:color w:val="000000"/>
              </w:rPr>
              <w:t>.</w:t>
            </w:r>
          </w:p>
        </w:tc>
        <w:tc>
          <w:tcPr>
            <w:tcW w:w="4315" w:type="dxa"/>
          </w:tcPr>
          <w:p w14:paraId="7198710D" w14:textId="75518898" w:rsidR="00342843" w:rsidRPr="00342843" w:rsidRDefault="00310080" w:rsidP="003428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342843">
              <w:rPr>
                <w:rFonts w:ascii="Century Gothic" w:eastAsia="Century Gothic" w:hAnsi="Century Gothic" w:cs="Century Gothic"/>
                <w:color w:val="000000"/>
              </w:rPr>
              <w:t>u</w:t>
            </w:r>
            <w:r w:rsidR="00342843" w:rsidRPr="00342843">
              <w:rPr>
                <w:rFonts w:ascii="Century Gothic" w:eastAsia="Century Gothic" w:hAnsi="Century Gothic" w:cs="Century Gothic"/>
                <w:color w:val="000000"/>
              </w:rPr>
              <w:t>se punctuation, including</w:t>
            </w:r>
          </w:p>
          <w:p w14:paraId="00360566" w14:textId="77777777" w:rsidR="00342843" w:rsidRPr="00342843" w:rsidRDefault="00342843" w:rsidP="003428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 w:rsidRPr="00342843">
              <w:rPr>
                <w:rFonts w:ascii="Century Gothic" w:eastAsia="Century Gothic" w:hAnsi="Century Gothic" w:cs="Century Gothic"/>
                <w:color w:val="000000"/>
              </w:rPr>
              <w:t>semicolons, colons, dashes, and</w:t>
            </w:r>
          </w:p>
          <w:p w14:paraId="3379CF54" w14:textId="77777777" w:rsidR="00342843" w:rsidRPr="00342843" w:rsidRDefault="00342843" w:rsidP="003428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 w:rsidRPr="00342843">
              <w:rPr>
                <w:rFonts w:ascii="Century Gothic" w:eastAsia="Century Gothic" w:hAnsi="Century Gothic" w:cs="Century Gothic"/>
                <w:color w:val="000000"/>
              </w:rPr>
              <w:t>parentheses to set off nonessential</w:t>
            </w:r>
          </w:p>
          <w:p w14:paraId="6313A8F9" w14:textId="77777777" w:rsidR="00342843" w:rsidRPr="00342843" w:rsidRDefault="00342843" w:rsidP="003428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 w:rsidRPr="00342843">
              <w:rPr>
                <w:rFonts w:ascii="Century Gothic" w:eastAsia="Century Gothic" w:hAnsi="Century Gothic" w:cs="Century Gothic"/>
                <w:color w:val="000000"/>
              </w:rPr>
              <w:t>information in a sentence and /or</w:t>
            </w:r>
          </w:p>
          <w:p w14:paraId="0446506C" w14:textId="77777777" w:rsidR="00342843" w:rsidRPr="00342843" w:rsidRDefault="00342843" w:rsidP="003428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 w:rsidRPr="00342843">
              <w:rPr>
                <w:rFonts w:ascii="Century Gothic" w:eastAsia="Century Gothic" w:hAnsi="Century Gothic" w:cs="Century Gothic"/>
                <w:color w:val="000000"/>
              </w:rPr>
              <w:t>eliminate ambiguity from complex</w:t>
            </w:r>
          </w:p>
          <w:p w14:paraId="27E79D58" w14:textId="1887EB4C" w:rsidR="007F6FFA" w:rsidRDefault="00342843" w:rsidP="003428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 w:rsidRPr="00342843">
              <w:rPr>
                <w:rFonts w:ascii="Century Gothic" w:eastAsia="Century Gothic" w:hAnsi="Century Gothic" w:cs="Century Gothic"/>
                <w:color w:val="000000"/>
              </w:rPr>
              <w:t>sentences</w:t>
            </w:r>
          </w:p>
        </w:tc>
      </w:tr>
      <w:tr w:rsidR="007F6FFA" w14:paraId="3C9223C0" w14:textId="77777777">
        <w:trPr>
          <w:trHeight w:val="997"/>
        </w:trPr>
        <w:tc>
          <w:tcPr>
            <w:tcW w:w="2705" w:type="dxa"/>
          </w:tcPr>
          <w:p w14:paraId="4308D6EE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452A3E1B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009D5CE4" w14:textId="26680E7E" w:rsidR="007F6FFA" w:rsidRDefault="00310080" w:rsidP="00310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c</w:t>
            </w:r>
            <w:r w:rsidRPr="00310080">
              <w:rPr>
                <w:rFonts w:ascii="Century Gothic" w:eastAsia="Century Gothic" w:hAnsi="Century Gothic" w:cs="Century Gothic"/>
                <w:color w:val="000000"/>
              </w:rPr>
              <w:t>orrectly use complex parallel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310080">
              <w:rPr>
                <w:rFonts w:ascii="Century Gothic" w:eastAsia="Century Gothic" w:hAnsi="Century Gothic" w:cs="Century Gothic"/>
                <w:color w:val="000000"/>
              </w:rPr>
              <w:t>structure</w:t>
            </w:r>
          </w:p>
        </w:tc>
        <w:tc>
          <w:tcPr>
            <w:tcW w:w="4315" w:type="dxa"/>
          </w:tcPr>
          <w:p w14:paraId="30014A74" w14:textId="0828010E" w:rsidR="007F6FFA" w:rsidRDefault="00310080" w:rsidP="003428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 w:rsidR="00342843">
              <w:rPr>
                <w:rFonts w:ascii="Century Gothic" w:eastAsia="Century Gothic" w:hAnsi="Century Gothic" w:cs="Century Gothic"/>
                <w:color w:val="000000"/>
              </w:rPr>
              <w:t>r</w:t>
            </w:r>
            <w:r w:rsidR="00342843" w:rsidRPr="00342843">
              <w:rPr>
                <w:rFonts w:ascii="Century Gothic" w:eastAsia="Century Gothic" w:hAnsi="Century Gothic" w:cs="Century Gothic"/>
                <w:color w:val="000000"/>
              </w:rPr>
              <w:t>ecognize and correct unnecessary</w:t>
            </w:r>
            <w:r w:rsidR="00342843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342843" w:rsidRPr="00342843">
              <w:rPr>
                <w:rFonts w:ascii="Century Gothic" w:eastAsia="Century Gothic" w:hAnsi="Century Gothic" w:cs="Century Gothic"/>
                <w:color w:val="000000"/>
              </w:rPr>
              <w:t>punctuation</w:t>
            </w:r>
          </w:p>
        </w:tc>
      </w:tr>
      <w:tr w:rsidR="00310080" w14:paraId="3AE0DBAE" w14:textId="77777777">
        <w:trPr>
          <w:trHeight w:val="997"/>
        </w:trPr>
        <w:tc>
          <w:tcPr>
            <w:tcW w:w="2705" w:type="dxa"/>
          </w:tcPr>
          <w:p w14:paraId="54869539" w14:textId="77777777" w:rsidR="00310080" w:rsidRDefault="00310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4A178848" w14:textId="77777777" w:rsidR="00310080" w:rsidRDefault="00310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03D408DA" w14:textId="24C4C2A0" w:rsidR="00310080" w:rsidRDefault="00310080" w:rsidP="00310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u</w:t>
            </w:r>
            <w:r w:rsidRPr="00310080">
              <w:rPr>
                <w:rFonts w:ascii="Century Gothic" w:eastAsia="Century Gothic" w:hAnsi="Century Gothic" w:cs="Century Gothic"/>
                <w:color w:val="000000"/>
              </w:rPr>
              <w:t>se punctuation, including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310080">
              <w:rPr>
                <w:rFonts w:ascii="Century Gothic" w:eastAsia="Century Gothic" w:hAnsi="Century Gothic" w:cs="Century Gothic"/>
                <w:color w:val="000000"/>
              </w:rPr>
              <w:t>semicolons, colons, dashes, and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Pr="00310080">
              <w:rPr>
                <w:rFonts w:ascii="Century Gothic" w:eastAsia="Century Gothic" w:hAnsi="Century Gothic" w:cs="Century Gothic"/>
                <w:color w:val="000000"/>
              </w:rPr>
              <w:t xml:space="preserve">parentheses to vary 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sentence </w:t>
            </w:r>
            <w:r w:rsidRPr="00310080">
              <w:rPr>
                <w:rFonts w:ascii="Century Gothic" w:eastAsia="Century Gothic" w:hAnsi="Century Gothic" w:cs="Century Gothic"/>
                <w:color w:val="000000"/>
              </w:rPr>
              <w:t>structures for meaning</w:t>
            </w:r>
          </w:p>
        </w:tc>
        <w:tc>
          <w:tcPr>
            <w:tcW w:w="4315" w:type="dxa"/>
          </w:tcPr>
          <w:p w14:paraId="78644CBD" w14:textId="77777777" w:rsidR="00310080" w:rsidRDefault="00310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</w:tbl>
    <w:p w14:paraId="4D725966" w14:textId="77777777" w:rsidR="007F6FFA" w:rsidRDefault="007F6FFA">
      <w:pPr>
        <w:rPr>
          <w:rFonts w:ascii="Comic Sans MS" w:eastAsia="Comic Sans MS" w:hAnsi="Comic Sans MS" w:cs="Comic Sans MS"/>
          <w:b/>
        </w:rPr>
      </w:pPr>
    </w:p>
    <w:p w14:paraId="36DC7BB7" w14:textId="77777777" w:rsidR="007F6FFA" w:rsidRDefault="007F6FFA">
      <w:pPr>
        <w:rPr>
          <w:rFonts w:ascii="Comic Sans MS" w:eastAsia="Comic Sans MS" w:hAnsi="Comic Sans MS" w:cs="Comic Sans MS"/>
          <w:b/>
        </w:rPr>
      </w:pPr>
    </w:p>
    <w:p w14:paraId="4382F745" w14:textId="77777777" w:rsidR="007F6FFA" w:rsidRDefault="007F6FFA">
      <w:pPr>
        <w:rPr>
          <w:rFonts w:ascii="Comic Sans MS" w:eastAsia="Comic Sans MS" w:hAnsi="Comic Sans MS" w:cs="Comic Sans MS"/>
          <w:b/>
        </w:rPr>
      </w:pPr>
    </w:p>
    <w:p w14:paraId="1254D91A" w14:textId="77777777" w:rsidR="007F6FFA" w:rsidRDefault="007F6FFA">
      <w:pPr>
        <w:rPr>
          <w:rFonts w:ascii="Comic Sans MS" w:eastAsia="Comic Sans MS" w:hAnsi="Comic Sans MS" w:cs="Comic Sans MS"/>
          <w:b/>
        </w:rPr>
      </w:pPr>
    </w:p>
    <w:p w14:paraId="5C19756A" w14:textId="77777777" w:rsidR="007F6FFA" w:rsidRDefault="007F6FFA">
      <w:pPr>
        <w:rPr>
          <w:rFonts w:ascii="Comic Sans MS" w:eastAsia="Comic Sans MS" w:hAnsi="Comic Sans MS" w:cs="Comic Sans MS"/>
          <w:b/>
        </w:rPr>
      </w:pPr>
    </w:p>
    <w:sectPr w:rsidR="007F6FFA">
      <w:footerReference w:type="default" r:id="rId6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D94F3F" w14:textId="77777777" w:rsidR="00D1310B" w:rsidRDefault="00D1310B">
      <w:r>
        <w:separator/>
      </w:r>
    </w:p>
  </w:endnote>
  <w:endnote w:type="continuationSeparator" w:id="0">
    <w:p w14:paraId="0CE14FB3" w14:textId="77777777" w:rsidR="00D1310B" w:rsidRDefault="00D13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B1724F1-051B-4944-9DE9-070D8D9CE0C4}"/>
    <w:embedBold r:id="rId2" w:fontKey="{89437B3E-FA48-1041-AEBD-B57C856D40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EE17F2A-8CFE-A34C-97B0-390CF84DA12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5D5141A-781F-A04C-8FC8-6DD4F81CD77C}"/>
    <w:embedItalic r:id="rId5" w:fontKey="{0A66526B-528D-BA44-B0B6-0B9F467D1B9B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6" w:fontKey="{8E8FE8D0-9BF2-BE46-A334-F7B7FAAF7A5A}"/>
    <w:embedBold r:id="rId7" w:fontKey="{E0CC12C4-1B65-5644-8154-76AAFBC4E2A1}"/>
    <w:embedItalic r:id="rId8" w:fontKey="{12C178A6-3A35-A242-9864-6738880A2A6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147BD06E-7AD3-8343-A79E-F7A151BAFD94}"/>
    <w:embedBold r:id="rId10" w:fontKey="{E76FD8A2-7164-D849-929D-EFCEA58F92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186383F3-1637-464E-84C1-8528834AEB3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6B616676-B23B-2B44-9064-364E73F5C6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9E4386" w14:textId="77777777" w:rsidR="007F6FFA" w:rsidRDefault="00310080">
    <w:pPr>
      <w:jc w:val="right"/>
    </w:pPr>
    <w:r>
      <w:fldChar w:fldCharType="begin"/>
    </w:r>
    <w:r>
      <w:instrText>PAGE</w:instrText>
    </w:r>
    <w:r>
      <w:fldChar w:fldCharType="separate"/>
    </w:r>
    <w:r w:rsidR="00E2705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5B9A6C" w14:textId="77777777" w:rsidR="00D1310B" w:rsidRDefault="00D1310B">
      <w:r>
        <w:separator/>
      </w:r>
    </w:p>
  </w:footnote>
  <w:footnote w:type="continuationSeparator" w:id="0">
    <w:p w14:paraId="7522F581" w14:textId="77777777" w:rsidR="00D1310B" w:rsidRDefault="00D131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FFA"/>
    <w:rsid w:val="002D5335"/>
    <w:rsid w:val="00310080"/>
    <w:rsid w:val="00342843"/>
    <w:rsid w:val="0034489A"/>
    <w:rsid w:val="00357FD8"/>
    <w:rsid w:val="003767F0"/>
    <w:rsid w:val="00415AEA"/>
    <w:rsid w:val="004238D5"/>
    <w:rsid w:val="004260ED"/>
    <w:rsid w:val="0047078D"/>
    <w:rsid w:val="0052429F"/>
    <w:rsid w:val="005C283B"/>
    <w:rsid w:val="005D705B"/>
    <w:rsid w:val="006514A8"/>
    <w:rsid w:val="00720682"/>
    <w:rsid w:val="007F6FFA"/>
    <w:rsid w:val="0091405D"/>
    <w:rsid w:val="00A36C01"/>
    <w:rsid w:val="00AF540F"/>
    <w:rsid w:val="00C106A6"/>
    <w:rsid w:val="00CE009C"/>
    <w:rsid w:val="00D1310B"/>
    <w:rsid w:val="00DE1221"/>
    <w:rsid w:val="00E06B2A"/>
    <w:rsid w:val="00E27052"/>
    <w:rsid w:val="00E8250C"/>
    <w:rsid w:val="00FD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65A012"/>
  <w15:docId w15:val="{DEE5F3DE-1A41-6846-8B0E-AC8D81A3F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931</Words>
  <Characters>5312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Mulligan</cp:lastModifiedBy>
  <cp:revision>2</cp:revision>
  <dcterms:created xsi:type="dcterms:W3CDTF">2024-08-09T12:20:00Z</dcterms:created>
  <dcterms:modified xsi:type="dcterms:W3CDTF">2024-08-09T12:20:00Z</dcterms:modified>
</cp:coreProperties>
</file>