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74E0" w14:textId="77777777" w:rsidR="00DC3512" w:rsidRDefault="00000000">
      <w:pP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Driving Question of a Thriving PLC:</w:t>
      </w:r>
    </w:p>
    <w:p w14:paraId="0EBA83D4" w14:textId="77777777" w:rsidR="00DC3512" w:rsidRDefault="00DC3512">
      <w:pPr>
        <w:rPr>
          <w:sz w:val="4"/>
          <w:szCs w:val="4"/>
        </w:rPr>
      </w:pP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3685"/>
      </w:tblGrid>
      <w:tr w:rsidR="00DC3512" w14:paraId="57A89D23" w14:textId="77777777">
        <w:trPr>
          <w:trHeight w:val="1379"/>
        </w:trPr>
        <w:tc>
          <w:tcPr>
            <w:tcW w:w="7105" w:type="dxa"/>
            <w:tcBorders>
              <w:bottom w:val="single" w:sz="4" w:space="0" w:color="000000"/>
            </w:tcBorders>
            <w:vAlign w:val="center"/>
          </w:tcPr>
          <w:p w14:paraId="24601650"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is it that we want our students to know and be able to do?</w:t>
            </w:r>
          </w:p>
          <w:p w14:paraId="1544BAAE" w14:textId="77777777" w:rsidR="00DC3512" w:rsidRDefault="00000000">
            <w:pPr>
              <w:rPr>
                <w:rFonts w:ascii="Comic Sans MS" w:eastAsia="Comic Sans MS" w:hAnsi="Comic Sans MS" w:cs="Comic Sans MS"/>
                <w:sz w:val="22"/>
                <w:szCs w:val="22"/>
              </w:rPr>
            </w:pPr>
            <w:r>
              <w:rPr>
                <w:rFonts w:ascii="Comic Sans MS" w:eastAsia="Comic Sans MS" w:hAnsi="Comic Sans MS" w:cs="Comic Sans MS"/>
              </w:rPr>
              <w:t xml:space="preserve">     </w:t>
            </w:r>
            <w:r>
              <w:rPr>
                <w:rFonts w:ascii="Comic Sans MS" w:eastAsia="Comic Sans MS" w:hAnsi="Comic Sans MS" w:cs="Comic Sans MS"/>
                <w:sz w:val="22"/>
                <w:szCs w:val="22"/>
              </w:rPr>
              <w:t>(e.g., actively unpacking standards &amp; performance descriptors)</w:t>
            </w:r>
          </w:p>
        </w:tc>
        <w:tc>
          <w:tcPr>
            <w:tcW w:w="3685" w:type="dxa"/>
            <w:tcBorders>
              <w:bottom w:val="single" w:sz="4" w:space="0" w:color="000000"/>
            </w:tcBorders>
            <w:vAlign w:val="center"/>
          </w:tcPr>
          <w:p w14:paraId="08BA60DC"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71227B83"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52E93525"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613682A2" w14:textId="77777777">
        <w:trPr>
          <w:trHeight w:val="1413"/>
        </w:trPr>
        <w:tc>
          <w:tcPr>
            <w:tcW w:w="7105" w:type="dxa"/>
            <w:tcBorders>
              <w:bottom w:val="single" w:sz="4" w:space="0" w:color="000000"/>
            </w:tcBorders>
            <w:vAlign w:val="center"/>
          </w:tcPr>
          <w:p w14:paraId="7AA1399A"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evidence would we accept that students have learned the essential content?</w:t>
            </w:r>
          </w:p>
          <w:p w14:paraId="162BCCBF" w14:textId="77777777" w:rsidR="00DC3512" w:rsidRDefault="00000000">
            <w:pPr>
              <w:rPr>
                <w:rFonts w:ascii="Comic Sans MS" w:eastAsia="Comic Sans MS" w:hAnsi="Comic Sans MS" w:cs="Comic Sans MS"/>
                <w:sz w:val="22"/>
                <w:szCs w:val="22"/>
              </w:rPr>
            </w:pPr>
            <w:r>
              <w:rPr>
                <w:rFonts w:ascii="Comic Sans MS" w:eastAsia="Comic Sans MS" w:hAnsi="Comic Sans MS" w:cs="Comic Sans MS"/>
              </w:rPr>
              <w:t xml:space="preserve">     </w:t>
            </w:r>
            <w:r>
              <w:rPr>
                <w:rFonts w:ascii="Comic Sans MS" w:eastAsia="Comic Sans MS" w:hAnsi="Comic Sans MS" w:cs="Comic Sans MS"/>
                <w:sz w:val="22"/>
                <w:szCs w:val="22"/>
              </w:rPr>
              <w:t>(e.g., creating DFA based on unpacking and observation)</w:t>
            </w:r>
          </w:p>
        </w:tc>
        <w:tc>
          <w:tcPr>
            <w:tcW w:w="3685" w:type="dxa"/>
            <w:tcBorders>
              <w:bottom w:val="single" w:sz="4" w:space="0" w:color="000000"/>
            </w:tcBorders>
            <w:vAlign w:val="center"/>
          </w:tcPr>
          <w:p w14:paraId="295A8258"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10474456"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19154CF8"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590556A0" w14:textId="77777777">
        <w:trPr>
          <w:trHeight w:val="2552"/>
        </w:trPr>
        <w:tc>
          <w:tcPr>
            <w:tcW w:w="7105" w:type="dxa"/>
            <w:tcBorders>
              <w:bottom w:val="single" w:sz="4" w:space="0" w:color="000000"/>
            </w:tcBorders>
            <w:vAlign w:val="center"/>
          </w:tcPr>
          <w:p w14:paraId="033E7811"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instructional practices will produce our best results?</w:t>
            </w:r>
          </w:p>
          <w:p w14:paraId="0E90D748" w14:textId="77777777" w:rsidR="00DC3512" w:rsidRDefault="00000000">
            <w:pPr>
              <w:ind w:left="342"/>
              <w:rPr>
                <w:rFonts w:ascii="Comic Sans MS" w:eastAsia="Comic Sans MS" w:hAnsi="Comic Sans MS" w:cs="Comic Sans MS"/>
                <w:sz w:val="22"/>
                <w:szCs w:val="22"/>
              </w:rPr>
            </w:pPr>
            <w:r>
              <w:rPr>
                <w:rFonts w:ascii="Comic Sans MS" w:eastAsia="Comic Sans MS" w:hAnsi="Comic Sans MS" w:cs="Comic Sans MS"/>
                <w:sz w:val="22"/>
                <w:szCs w:val="22"/>
              </w:rPr>
              <w:t>(e.g., engagement, clear revisited objectives, checking 4 understanding, differentiation, archiving, exemplars, closure, spiraling); Does my instruction match or exceed the level of rigor on the DFA?</w:t>
            </w:r>
          </w:p>
        </w:tc>
        <w:tc>
          <w:tcPr>
            <w:tcW w:w="3685" w:type="dxa"/>
            <w:tcBorders>
              <w:bottom w:val="single" w:sz="4" w:space="0" w:color="000000"/>
            </w:tcBorders>
            <w:vAlign w:val="center"/>
          </w:tcPr>
          <w:p w14:paraId="659F93FD"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35FD2F8C"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D15D125"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324E1A3D" w14:textId="77777777">
        <w:trPr>
          <w:trHeight w:val="1275"/>
        </w:trPr>
        <w:tc>
          <w:tcPr>
            <w:tcW w:w="7105" w:type="dxa"/>
            <w:tcBorders>
              <w:bottom w:val="single" w:sz="4" w:space="0" w:color="000000"/>
            </w:tcBorders>
            <w:vAlign w:val="center"/>
          </w:tcPr>
          <w:p w14:paraId="3CD91E54"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 xml:space="preserve">Reflect    </w:t>
            </w:r>
          </w:p>
          <w:p w14:paraId="706D4D10" w14:textId="77777777" w:rsidR="00DC3512" w:rsidRDefault="00000000">
            <w:pPr>
              <w:ind w:left="341"/>
              <w:rPr>
                <w:rFonts w:ascii="Comic Sans MS" w:eastAsia="Comic Sans MS" w:hAnsi="Comic Sans MS" w:cs="Comic Sans MS"/>
                <w:sz w:val="22"/>
                <w:szCs w:val="22"/>
              </w:rPr>
            </w:pPr>
            <w:r>
              <w:rPr>
                <w:rFonts w:ascii="Comic Sans MS" w:eastAsia="Comic Sans MS" w:hAnsi="Comic Sans MS" w:cs="Comic Sans MS"/>
                <w:sz w:val="22"/>
                <w:szCs w:val="22"/>
              </w:rPr>
              <w:t>(e.g., where is each student compared to standards (and PLDs minimally to proficient)?)</w:t>
            </w:r>
          </w:p>
        </w:tc>
        <w:tc>
          <w:tcPr>
            <w:tcW w:w="3685" w:type="dxa"/>
            <w:tcBorders>
              <w:bottom w:val="single" w:sz="4" w:space="0" w:color="000000"/>
            </w:tcBorders>
            <w:vAlign w:val="center"/>
          </w:tcPr>
          <w:p w14:paraId="2C3242C5"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1F383EE2"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BD12A3C"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1BE94A9B" w14:textId="77777777">
        <w:trPr>
          <w:trHeight w:val="1793"/>
        </w:trPr>
        <w:tc>
          <w:tcPr>
            <w:tcW w:w="7105" w:type="dxa"/>
            <w:tcBorders>
              <w:bottom w:val="single" w:sz="4" w:space="0" w:color="000000"/>
            </w:tcBorders>
            <w:vAlign w:val="center"/>
          </w:tcPr>
          <w:p w14:paraId="795152D9"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will we do if our students have not learned it?</w:t>
            </w:r>
          </w:p>
          <w:p w14:paraId="3FE453FB" w14:textId="77777777" w:rsidR="00DC3512" w:rsidRDefault="00000000">
            <w:pPr>
              <w:ind w:left="342"/>
              <w:rPr>
                <w:rFonts w:ascii="Comic Sans MS" w:eastAsia="Comic Sans MS" w:hAnsi="Comic Sans MS" w:cs="Comic Sans MS"/>
                <w:sz w:val="22"/>
                <w:szCs w:val="22"/>
              </w:rPr>
            </w:pPr>
            <w:r>
              <w:rPr>
                <w:rFonts w:ascii="Comic Sans MS" w:eastAsia="Comic Sans MS" w:hAnsi="Comic Sans MS" w:cs="Comic Sans MS"/>
                <w:sz w:val="22"/>
                <w:szCs w:val="22"/>
              </w:rPr>
              <w:t>(e.g., flex-grouping, guided groups, individual conferencing, re-assess to celebrate growth)</w:t>
            </w:r>
          </w:p>
        </w:tc>
        <w:tc>
          <w:tcPr>
            <w:tcW w:w="3685" w:type="dxa"/>
            <w:tcBorders>
              <w:bottom w:val="single" w:sz="4" w:space="0" w:color="000000"/>
            </w:tcBorders>
            <w:vAlign w:val="center"/>
          </w:tcPr>
          <w:p w14:paraId="3576957B"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21516C99"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4BBFE60C"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63BDFF68" w14:textId="77777777">
        <w:trPr>
          <w:trHeight w:val="1793"/>
        </w:trPr>
        <w:tc>
          <w:tcPr>
            <w:tcW w:w="7105" w:type="dxa"/>
            <w:tcBorders>
              <w:bottom w:val="single" w:sz="4" w:space="0" w:color="000000"/>
            </w:tcBorders>
            <w:vAlign w:val="center"/>
          </w:tcPr>
          <w:p w14:paraId="5FDFD387"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will we do to differentiate instruction when students already know it?</w:t>
            </w:r>
          </w:p>
          <w:p w14:paraId="28C2DD3A" w14:textId="77777777" w:rsidR="00DC3512" w:rsidRDefault="00000000">
            <w:pPr>
              <w:ind w:left="341"/>
              <w:rPr>
                <w:rFonts w:ascii="Comic Sans MS" w:eastAsia="Comic Sans MS" w:hAnsi="Comic Sans MS" w:cs="Comic Sans MS"/>
                <w:sz w:val="22"/>
                <w:szCs w:val="22"/>
              </w:rPr>
            </w:pPr>
            <w:r>
              <w:rPr>
                <w:rFonts w:ascii="Comic Sans MS" w:eastAsia="Comic Sans MS" w:hAnsi="Comic Sans MS" w:cs="Comic Sans MS"/>
                <w:sz w:val="22"/>
                <w:szCs w:val="22"/>
              </w:rPr>
              <w:t>(e.g., Genius Hour strategies, deeper learning at or beyond Distinguished level of ALDs)</w:t>
            </w:r>
          </w:p>
        </w:tc>
        <w:tc>
          <w:tcPr>
            <w:tcW w:w="3685" w:type="dxa"/>
            <w:tcBorders>
              <w:bottom w:val="single" w:sz="4" w:space="0" w:color="000000"/>
            </w:tcBorders>
            <w:vAlign w:val="center"/>
          </w:tcPr>
          <w:p w14:paraId="56ADC539"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6373FCAA"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73B0E13E"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2D4B9844" w14:textId="77777777">
        <w:trPr>
          <w:trHeight w:val="1758"/>
        </w:trPr>
        <w:tc>
          <w:tcPr>
            <w:tcW w:w="7105" w:type="dxa"/>
            <w:tcBorders>
              <w:bottom w:val="single" w:sz="4" w:space="0" w:color="000000"/>
            </w:tcBorders>
            <w:vAlign w:val="center"/>
          </w:tcPr>
          <w:p w14:paraId="0AFC2A9A" w14:textId="77777777" w:rsidR="00DC3512" w:rsidRDefault="00000000">
            <w:pPr>
              <w:ind w:left="-18"/>
              <w:rPr>
                <w:rFonts w:ascii="Comic Sans MS" w:eastAsia="Comic Sans MS" w:hAnsi="Comic Sans MS" w:cs="Comic Sans MS"/>
                <w:sz w:val="28"/>
                <w:szCs w:val="28"/>
              </w:rPr>
            </w:pPr>
            <w:r>
              <w:rPr>
                <w:rFonts w:ascii="Comic Sans MS" w:eastAsia="Comic Sans MS" w:hAnsi="Comic Sans MS" w:cs="Comic Sans MS"/>
                <w:sz w:val="28"/>
                <w:szCs w:val="28"/>
              </w:rPr>
              <w:t>What will we do to improve, catalog, and save our work?</w:t>
            </w:r>
          </w:p>
          <w:p w14:paraId="06FB060E" w14:textId="77777777" w:rsidR="00DC3512" w:rsidRDefault="00000000">
            <w:pPr>
              <w:ind w:left="342"/>
              <w:rPr>
                <w:rFonts w:ascii="Comic Sans MS" w:eastAsia="Comic Sans MS" w:hAnsi="Comic Sans MS" w:cs="Comic Sans MS"/>
                <w:sz w:val="22"/>
                <w:szCs w:val="22"/>
              </w:rPr>
            </w:pPr>
            <w:r>
              <w:rPr>
                <w:rFonts w:ascii="Comic Sans MS" w:eastAsia="Comic Sans MS" w:hAnsi="Comic Sans MS" w:cs="Comic Sans MS"/>
                <w:sz w:val="22"/>
                <w:szCs w:val="22"/>
              </w:rPr>
              <w:t>(e.g., Data-driven continuous improvement strategies, Maintain a PLC instructional Warehouse)</w:t>
            </w:r>
          </w:p>
        </w:tc>
        <w:tc>
          <w:tcPr>
            <w:tcW w:w="3685" w:type="dxa"/>
            <w:tcBorders>
              <w:bottom w:val="single" w:sz="4" w:space="0" w:color="000000"/>
            </w:tcBorders>
            <w:vAlign w:val="center"/>
          </w:tcPr>
          <w:p w14:paraId="6723EBB9"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Not Yet</w:t>
            </w:r>
          </w:p>
          <w:p w14:paraId="68171197" w14:textId="77777777" w:rsidR="00DC3512" w:rsidRDefault="00000000">
            <w:pPr>
              <w:spacing w:line="36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Somewhat</w:t>
            </w:r>
          </w:p>
          <w:p w14:paraId="580AB195" w14:textId="77777777" w:rsidR="00DC3512" w:rsidRDefault="00000000">
            <w:pPr>
              <w:jc w:val="center"/>
              <w:rPr>
                <w:rFonts w:ascii="Comic Sans MS" w:eastAsia="Comic Sans MS" w:hAnsi="Comic Sans MS" w:cs="Comic Sans MS"/>
                <w:sz w:val="28"/>
                <w:szCs w:val="28"/>
              </w:rPr>
            </w:pPr>
            <w:r>
              <w:rPr>
                <w:rFonts w:ascii="Comic Sans MS" w:eastAsia="Comic Sans MS" w:hAnsi="Comic Sans MS" w:cs="Comic Sans MS"/>
                <w:sz w:val="28"/>
                <w:szCs w:val="28"/>
              </w:rPr>
              <w:t>With Fidelity</w:t>
            </w:r>
          </w:p>
        </w:tc>
      </w:tr>
      <w:tr w:rsidR="00DC3512" w14:paraId="34AEE1BA" w14:textId="77777777">
        <w:trPr>
          <w:trHeight w:val="758"/>
        </w:trPr>
        <w:tc>
          <w:tcPr>
            <w:tcW w:w="10790" w:type="dxa"/>
            <w:gridSpan w:val="2"/>
            <w:tcBorders>
              <w:bottom w:val="single" w:sz="4" w:space="0" w:color="000000"/>
            </w:tcBorders>
          </w:tcPr>
          <w:p w14:paraId="481D3B33" w14:textId="77777777" w:rsidR="00DC3512" w:rsidRDefault="00DC3512">
            <w:pPr>
              <w:ind w:left="342"/>
              <w:rPr>
                <w:rFonts w:ascii="Comic Sans MS" w:eastAsia="Comic Sans MS" w:hAnsi="Comic Sans MS" w:cs="Comic Sans MS"/>
                <w:sz w:val="13"/>
                <w:szCs w:val="13"/>
              </w:rPr>
            </w:pPr>
          </w:p>
          <w:p w14:paraId="2474ECD8" w14:textId="77777777" w:rsidR="00DC3512" w:rsidRDefault="00000000">
            <w:pPr>
              <w:ind w:left="342"/>
              <w:jc w:val="center"/>
              <w:rPr>
                <w:rFonts w:ascii="Comic Sans MS" w:eastAsia="Comic Sans MS" w:hAnsi="Comic Sans MS" w:cs="Comic Sans MS"/>
                <w:i/>
                <w:sz w:val="28"/>
                <w:szCs w:val="28"/>
              </w:rPr>
            </w:pPr>
            <w:r>
              <w:rPr>
                <w:rFonts w:ascii="Comic Sans MS" w:eastAsia="Comic Sans MS" w:hAnsi="Comic Sans MS" w:cs="Comic Sans MS"/>
                <w:i/>
                <w:sz w:val="28"/>
                <w:szCs w:val="28"/>
              </w:rPr>
              <w:t>Repeat</w:t>
            </w:r>
          </w:p>
        </w:tc>
      </w:tr>
    </w:tbl>
    <w:p w14:paraId="34166C72" w14:textId="77777777" w:rsidR="00DC3512" w:rsidRDefault="00000000">
      <w:pPr>
        <w:rPr>
          <w:rFonts w:ascii="Century Gothic" w:eastAsia="Century Gothic" w:hAnsi="Century Gothic" w:cs="Century Gothic"/>
          <w:b/>
          <w:color w:val="000000"/>
          <w:sz w:val="28"/>
          <w:szCs w:val="28"/>
        </w:rPr>
      </w:pPr>
      <w:r>
        <w:rPr>
          <w:rFonts w:ascii="Century Gothic" w:eastAsia="Century Gothic" w:hAnsi="Century Gothic" w:cs="Century Gothic"/>
          <w:b/>
          <w:color w:val="0432FF"/>
          <w:sz w:val="32"/>
          <w:szCs w:val="32"/>
        </w:rPr>
        <w:lastRenderedPageBreak/>
        <w:t xml:space="preserve">Learning Progressions </w:t>
      </w:r>
      <w:r>
        <w:rPr>
          <w:rFonts w:ascii="Century Gothic" w:eastAsia="Century Gothic" w:hAnsi="Century Gothic" w:cs="Century Gothic"/>
          <w:b/>
          <w:color w:val="000000"/>
          <w:sz w:val="28"/>
          <w:szCs w:val="28"/>
        </w:rPr>
        <w:t>(a path to proficiency and beyond)</w:t>
      </w:r>
    </w:p>
    <w:p w14:paraId="5B4B1D04" w14:textId="77777777" w:rsidR="00DC3512" w:rsidRDefault="00000000">
      <w:pPr>
        <w:ind w:firstLine="450"/>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Big idea</w:t>
      </w:r>
    </w:p>
    <w:p w14:paraId="6BA506DB" w14:textId="77777777" w:rsidR="00DC3512" w:rsidRDefault="00000000">
      <w:pPr>
        <w:spacing w:line="276" w:lineRule="auto"/>
        <w:ind w:left="450"/>
        <w:rPr>
          <w:rFonts w:ascii="Century Gothic" w:eastAsia="Century Gothic" w:hAnsi="Century Gothic" w:cs="Century Gothic"/>
          <w:color w:val="202124"/>
          <w:sz w:val="26"/>
          <w:szCs w:val="26"/>
          <w:highlight w:val="white"/>
        </w:rPr>
      </w:pPr>
      <w:r>
        <w:rPr>
          <w:rFonts w:ascii="Century Gothic" w:eastAsia="Century Gothic" w:hAnsi="Century Gothic" w:cs="Century Gothic"/>
          <w:color w:val="202124"/>
          <w:sz w:val="26"/>
          <w:szCs w:val="26"/>
          <w:highlight w:val="white"/>
        </w:rPr>
        <w:t>Learning progressions </w:t>
      </w:r>
      <w:r>
        <w:rPr>
          <w:rFonts w:ascii="Century Gothic" w:eastAsia="Century Gothic" w:hAnsi="Century Gothic" w:cs="Century Gothic"/>
          <w:b/>
          <w:color w:val="202124"/>
          <w:sz w:val="26"/>
          <w:szCs w:val="26"/>
        </w:rPr>
        <w:t>describe how the skills might be demonstrated, both in their early forms and in increasingly advanced forms</w:t>
      </w:r>
      <w:r>
        <w:rPr>
          <w:rFonts w:ascii="Century Gothic" w:eastAsia="Century Gothic" w:hAnsi="Century Gothic" w:cs="Century Gothic"/>
          <w:color w:val="202124"/>
          <w:sz w:val="26"/>
          <w:szCs w:val="26"/>
          <w:highlight w:val="white"/>
        </w:rPr>
        <w:t xml:space="preserve">. It is critical for teachers to be able to identify the behaviors that relate to these skills if they are to intervene at the appropriate levels of challenge. </w:t>
      </w:r>
    </w:p>
    <w:p w14:paraId="3504E8AF" w14:textId="77777777" w:rsidR="00DC3512" w:rsidRDefault="00000000">
      <w:pPr>
        <w:spacing w:line="276" w:lineRule="auto"/>
        <w:ind w:left="450"/>
        <w:rPr>
          <w:rFonts w:ascii="Century Gothic" w:eastAsia="Century Gothic" w:hAnsi="Century Gothic" w:cs="Century Gothic"/>
          <w:sz w:val="26"/>
          <w:szCs w:val="26"/>
        </w:rPr>
      </w:pPr>
      <w:r>
        <w:rPr>
          <w:noProof/>
        </w:rPr>
        <mc:AlternateContent>
          <mc:Choice Requires="wpg">
            <w:drawing>
              <wp:anchor distT="0" distB="0" distL="114300" distR="114300" simplePos="0" relativeHeight="251658240" behindDoc="0" locked="0" layoutInCell="1" hidden="0" allowOverlap="1" wp14:anchorId="5C53D636" wp14:editId="174DC33D">
                <wp:simplePos x="0" y="0"/>
                <wp:positionH relativeFrom="column">
                  <wp:posOffset>5105400</wp:posOffset>
                </wp:positionH>
                <wp:positionV relativeFrom="paragraph">
                  <wp:posOffset>0</wp:posOffset>
                </wp:positionV>
                <wp:extent cx="1478730" cy="512959"/>
                <wp:effectExtent l="0" t="0" r="0" b="0"/>
                <wp:wrapNone/>
                <wp:docPr id="6" name="Rectangle 6"/>
                <wp:cNvGraphicFramePr/>
                <a:graphic xmlns:a="http://schemas.openxmlformats.org/drawingml/2006/main">
                  <a:graphicData uri="http://schemas.microsoft.com/office/word/2010/wordprocessingShape">
                    <wps:wsp>
                      <wps:cNvSpPr/>
                      <wps:spPr>
                        <a:xfrm>
                          <a:off x="4611398" y="3528283"/>
                          <a:ext cx="1469205" cy="503434"/>
                        </a:xfrm>
                        <a:prstGeom prst="rect">
                          <a:avLst/>
                        </a:prstGeom>
                        <a:solidFill>
                          <a:srgbClr val="FFF2CC"/>
                        </a:solidFill>
                        <a:ln w="9525" cap="flat" cmpd="sng">
                          <a:solidFill>
                            <a:srgbClr val="000000"/>
                          </a:solidFill>
                          <a:prstDash val="solid"/>
                          <a:round/>
                          <a:headEnd type="none" w="sm" len="sm"/>
                          <a:tailEnd type="none" w="sm" len="sm"/>
                        </a:ln>
                      </wps:spPr>
                      <wps:txbx>
                        <w:txbxContent>
                          <w:p w14:paraId="138DBB17" w14:textId="77777777" w:rsidR="00DC3512" w:rsidRDefault="00000000">
                            <w:pPr>
                              <w:textDirection w:val="btLr"/>
                            </w:pPr>
                            <w:r>
                              <w:rPr>
                                <w:rFonts w:ascii="Short Stack" w:eastAsia="Short Stack" w:hAnsi="Short Stack" w:cs="Short Stack"/>
                                <w:color w:val="000000"/>
                              </w:rPr>
                              <w:t>Clarifies Content, Skills, Vocabulary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0</wp:posOffset>
                </wp:positionV>
                <wp:extent cx="1478730" cy="512959"/>
                <wp:effectExtent b="0" l="0" r="0" t="0"/>
                <wp:wrapNone/>
                <wp:docPr id="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478730" cy="512959"/>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D47CB09" wp14:editId="6644E3DF">
                <wp:simplePos x="0" y="0"/>
                <wp:positionH relativeFrom="column">
                  <wp:posOffset>4660900</wp:posOffset>
                </wp:positionH>
                <wp:positionV relativeFrom="paragraph">
                  <wp:posOffset>215900</wp:posOffset>
                </wp:positionV>
                <wp:extent cx="468116" cy="159892"/>
                <wp:effectExtent l="0" t="0" r="0" b="0"/>
                <wp:wrapNone/>
                <wp:docPr id="18" name="Straight Arrow Connector 18"/>
                <wp:cNvGraphicFramePr/>
                <a:graphic xmlns:a="http://schemas.openxmlformats.org/drawingml/2006/main">
                  <a:graphicData uri="http://schemas.microsoft.com/office/word/2010/wordprocessingShape">
                    <wps:wsp>
                      <wps:cNvCnPr/>
                      <wps:spPr>
                        <a:xfrm flipH="1">
                          <a:off x="5140517" y="3728629"/>
                          <a:ext cx="410966" cy="102742"/>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215900</wp:posOffset>
                </wp:positionV>
                <wp:extent cx="468116" cy="159892"/>
                <wp:effectExtent b="0" l="0" r="0" t="0"/>
                <wp:wrapNone/>
                <wp:docPr id="18"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468116" cy="159892"/>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BE6C66A" wp14:editId="5F56B9A1">
                <wp:simplePos x="0" y="0"/>
                <wp:positionH relativeFrom="column">
                  <wp:posOffset>5105400</wp:posOffset>
                </wp:positionH>
                <wp:positionV relativeFrom="paragraph">
                  <wp:posOffset>1066800</wp:posOffset>
                </wp:positionV>
                <wp:extent cx="1468456" cy="615700"/>
                <wp:effectExtent l="0" t="0" r="0" b="0"/>
                <wp:wrapNone/>
                <wp:docPr id="4" name="Rectangle 4"/>
                <wp:cNvGraphicFramePr/>
                <a:graphic xmlns:a="http://schemas.openxmlformats.org/drawingml/2006/main">
                  <a:graphicData uri="http://schemas.microsoft.com/office/word/2010/wordprocessingShape">
                    <wps:wsp>
                      <wps:cNvSpPr/>
                      <wps:spPr>
                        <a:xfrm>
                          <a:off x="4616535" y="3476913"/>
                          <a:ext cx="1458931" cy="606175"/>
                        </a:xfrm>
                        <a:prstGeom prst="rect">
                          <a:avLst/>
                        </a:prstGeom>
                        <a:solidFill>
                          <a:srgbClr val="FFF2CC"/>
                        </a:solidFill>
                        <a:ln w="9525" cap="flat" cmpd="sng">
                          <a:solidFill>
                            <a:srgbClr val="000000"/>
                          </a:solidFill>
                          <a:prstDash val="solid"/>
                          <a:round/>
                          <a:headEnd type="none" w="sm" len="sm"/>
                          <a:tailEnd type="none" w="sm" len="sm"/>
                        </a:ln>
                      </wps:spPr>
                      <wps:txbx>
                        <w:txbxContent>
                          <w:p w14:paraId="5774A5D6" w14:textId="77777777" w:rsidR="00DC3512" w:rsidRDefault="00000000">
                            <w:pPr>
                              <w:textDirection w:val="btLr"/>
                            </w:pPr>
                            <w:r>
                              <w:rPr>
                                <w:rFonts w:ascii="Short Stack" w:eastAsia="Short Stack" w:hAnsi="Short Stack" w:cs="Short Stack"/>
                                <w:color w:val="000000"/>
                              </w:rPr>
                              <w:t>Clarifies order of skills for learning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1066800</wp:posOffset>
                </wp:positionV>
                <wp:extent cx="1468456" cy="615700"/>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468456" cy="615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D1C4FB3" wp14:editId="622A4351">
                <wp:simplePos x="0" y="0"/>
                <wp:positionH relativeFrom="column">
                  <wp:posOffset>4610100</wp:posOffset>
                </wp:positionH>
                <wp:positionV relativeFrom="paragraph">
                  <wp:posOffset>927100</wp:posOffset>
                </wp:positionV>
                <wp:extent cx="524218" cy="449423"/>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a:off x="5112466" y="3583864"/>
                          <a:ext cx="467068" cy="392273"/>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927100</wp:posOffset>
                </wp:positionV>
                <wp:extent cx="524218" cy="449423"/>
                <wp:effectExtent b="0" l="0" r="0" t="0"/>
                <wp:wrapNone/>
                <wp:docPr id="1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24218" cy="449423"/>
                        </a:xfrm>
                        <a:prstGeom prst="rect"/>
                        <a:ln/>
                      </pic:spPr>
                    </pic:pic>
                  </a:graphicData>
                </a:graphic>
              </wp:anchor>
            </w:drawing>
          </mc:Fallback>
        </mc:AlternateContent>
      </w:r>
    </w:p>
    <w:tbl>
      <w:tblPr>
        <w:tblStyle w:val="a0"/>
        <w:tblW w:w="6099"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3"/>
        <w:gridCol w:w="3136"/>
      </w:tblGrid>
      <w:tr w:rsidR="00DC3512" w14:paraId="1C5CCD87" w14:textId="77777777">
        <w:trPr>
          <w:trHeight w:val="667"/>
        </w:trPr>
        <w:tc>
          <w:tcPr>
            <w:tcW w:w="6099" w:type="dxa"/>
            <w:gridSpan w:val="2"/>
            <w:vAlign w:val="center"/>
          </w:tcPr>
          <w:p w14:paraId="185F556C" w14:textId="77777777" w:rsidR="00DC3512" w:rsidRDefault="00000000">
            <w:pPr>
              <w:jc w:val="cente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Standard</w:t>
            </w:r>
          </w:p>
        </w:tc>
      </w:tr>
      <w:tr w:rsidR="00DC3512" w14:paraId="06FF093F" w14:textId="77777777">
        <w:trPr>
          <w:trHeight w:val="973"/>
        </w:trPr>
        <w:tc>
          <w:tcPr>
            <w:tcW w:w="2963" w:type="dxa"/>
            <w:vAlign w:val="center"/>
          </w:tcPr>
          <w:p w14:paraId="2F457DD9"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Learning</w:t>
            </w:r>
          </w:p>
          <w:p w14:paraId="17F9C474"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Progression</w:t>
            </w:r>
          </w:p>
        </w:tc>
        <w:tc>
          <w:tcPr>
            <w:tcW w:w="3136" w:type="dxa"/>
            <w:vAlign w:val="center"/>
          </w:tcPr>
          <w:p w14:paraId="63F248B7"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Learning</w:t>
            </w:r>
          </w:p>
          <w:p w14:paraId="60DC859F"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Progression</w:t>
            </w:r>
          </w:p>
        </w:tc>
      </w:tr>
    </w:tbl>
    <w:p w14:paraId="01125942" w14:textId="77777777" w:rsidR="00DC3512" w:rsidRDefault="00DC3512">
      <w:pPr>
        <w:jc w:val="center"/>
        <w:rPr>
          <w:rFonts w:ascii="Century Gothic" w:eastAsia="Century Gothic" w:hAnsi="Century Gothic" w:cs="Century Gothic"/>
          <w:b/>
          <w:color w:val="0432FF"/>
          <w:sz w:val="32"/>
          <w:szCs w:val="32"/>
        </w:rPr>
      </w:pPr>
    </w:p>
    <w:p w14:paraId="37F6E243" w14:textId="77777777" w:rsidR="00DC3512" w:rsidRDefault="00DC3512">
      <w:pPr>
        <w:rPr>
          <w:rFonts w:ascii="Century Gothic" w:eastAsia="Century Gothic" w:hAnsi="Century Gothic" w:cs="Century Gothic"/>
          <w:b/>
          <w:color w:val="0432FF"/>
          <w:sz w:val="32"/>
          <w:szCs w:val="32"/>
        </w:rPr>
      </w:pPr>
    </w:p>
    <w:p w14:paraId="15530168" w14:textId="77777777" w:rsidR="00DC3512" w:rsidRDefault="00000000">
      <w:pP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Learning Intentions</w:t>
      </w:r>
    </w:p>
    <w:p w14:paraId="2C69A24A" w14:textId="77777777" w:rsidR="00DC3512" w:rsidRDefault="00000000">
      <w:pPr>
        <w:ind w:firstLine="450"/>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Big idea</w:t>
      </w:r>
    </w:p>
    <w:p w14:paraId="6B83AA80" w14:textId="77777777" w:rsidR="00DC3512" w:rsidRDefault="00000000">
      <w:pPr>
        <w:spacing w:line="276" w:lineRule="auto"/>
        <w:ind w:left="450"/>
        <w:rPr>
          <w:rFonts w:ascii="Century Gothic" w:eastAsia="Century Gothic" w:hAnsi="Century Gothic" w:cs="Century Gothic"/>
          <w:color w:val="202124"/>
          <w:sz w:val="26"/>
          <w:szCs w:val="26"/>
          <w:highlight w:val="white"/>
        </w:rPr>
      </w:pPr>
      <w:r>
        <w:rPr>
          <w:rFonts w:ascii="Century Gothic" w:eastAsia="Century Gothic" w:hAnsi="Century Gothic" w:cs="Century Gothic"/>
          <w:sz w:val="26"/>
          <w:szCs w:val="26"/>
        </w:rPr>
        <w:t>Learning intentions expand each of the learning progressions into daily statements of expectations for students.</w:t>
      </w:r>
      <w:r>
        <w:rPr>
          <w:rFonts w:ascii="Century Gothic" w:eastAsia="Century Gothic" w:hAnsi="Century Gothic" w:cs="Century Gothic"/>
          <w:color w:val="202124"/>
          <w:sz w:val="26"/>
          <w:szCs w:val="26"/>
          <w:highlight w:val="white"/>
        </w:rPr>
        <w:t xml:space="preserve">  Learning intentions are brief statements that explicitly describe what students should know, understand and be able to do as a result of the learning and teaching. Success criteria are linked to learning intentions. They are developed by the teacher and/or the student and describe what success looks like.</w:t>
      </w:r>
    </w:p>
    <w:p w14:paraId="3530E47D" w14:textId="77777777" w:rsidR="00DC3512" w:rsidRDefault="00DC3512">
      <w:pPr>
        <w:spacing w:line="276" w:lineRule="auto"/>
        <w:ind w:left="450"/>
        <w:rPr>
          <w:rFonts w:ascii="Century Gothic" w:eastAsia="Century Gothic" w:hAnsi="Century Gothic" w:cs="Century Gothic"/>
          <w:sz w:val="13"/>
          <w:szCs w:val="13"/>
        </w:rPr>
      </w:pPr>
    </w:p>
    <w:p w14:paraId="2FBA7025" w14:textId="77777777" w:rsidR="00DC3512" w:rsidRDefault="00000000">
      <w:pPr>
        <w:spacing w:line="276" w:lineRule="auto"/>
        <w:ind w:left="450"/>
        <w:rPr>
          <w:rFonts w:ascii="Century Gothic" w:eastAsia="Century Gothic" w:hAnsi="Century Gothic" w:cs="Century Gothic"/>
          <w:sz w:val="26"/>
          <w:szCs w:val="26"/>
        </w:rPr>
      </w:pPr>
      <w:r>
        <w:rPr>
          <w:rFonts w:ascii="Century Gothic" w:eastAsia="Century Gothic" w:hAnsi="Century Gothic" w:cs="Century Gothic"/>
          <w:color w:val="212121"/>
          <w:sz w:val="26"/>
          <w:szCs w:val="26"/>
          <w:highlight w:val="white"/>
        </w:rPr>
        <w:t xml:space="preserve">Clear learning intentions should help students focus not just on the task or activity taking place, but on what they are learning. </w:t>
      </w:r>
      <w:r>
        <w:rPr>
          <w:rFonts w:ascii="Century Gothic" w:eastAsia="Century Gothic" w:hAnsi="Century Gothic" w:cs="Century Gothic"/>
          <w:sz w:val="26"/>
          <w:szCs w:val="26"/>
        </w:rPr>
        <w:t>Learning intentions are brief statements that explicitly describe what students should know, understand and be able to do as a result of the learning and teaching.</w:t>
      </w:r>
    </w:p>
    <w:p w14:paraId="1E6D0207" w14:textId="77777777" w:rsidR="00DC3512" w:rsidRDefault="00000000">
      <w:pPr>
        <w:spacing w:line="276" w:lineRule="auto"/>
        <w:rPr>
          <w:rFonts w:ascii="Century Gothic" w:eastAsia="Century Gothic" w:hAnsi="Century Gothic" w:cs="Century Gothic"/>
          <w:sz w:val="26"/>
          <w:szCs w:val="26"/>
        </w:rPr>
      </w:pPr>
      <w:r>
        <w:rPr>
          <w:noProof/>
        </w:rPr>
        <mc:AlternateContent>
          <mc:Choice Requires="wpg">
            <w:drawing>
              <wp:anchor distT="0" distB="0" distL="114300" distR="114300" simplePos="0" relativeHeight="251662336" behindDoc="0" locked="0" layoutInCell="1" hidden="0" allowOverlap="1" wp14:anchorId="0A656A99" wp14:editId="6FB71FD5">
                <wp:simplePos x="0" y="0"/>
                <wp:positionH relativeFrom="column">
                  <wp:posOffset>5105400</wp:posOffset>
                </wp:positionH>
                <wp:positionV relativeFrom="paragraph">
                  <wp:posOffset>0</wp:posOffset>
                </wp:positionV>
                <wp:extent cx="1478730" cy="521347"/>
                <wp:effectExtent l="0" t="0" r="0" b="0"/>
                <wp:wrapNone/>
                <wp:docPr id="11" name="Rectangle 11"/>
                <wp:cNvGraphicFramePr/>
                <a:graphic xmlns:a="http://schemas.openxmlformats.org/drawingml/2006/main">
                  <a:graphicData uri="http://schemas.microsoft.com/office/word/2010/wordprocessingShape">
                    <wps:wsp>
                      <wps:cNvSpPr/>
                      <wps:spPr>
                        <a:xfrm>
                          <a:off x="4611398" y="3528283"/>
                          <a:ext cx="1469205" cy="503434"/>
                        </a:xfrm>
                        <a:prstGeom prst="rect">
                          <a:avLst/>
                        </a:prstGeom>
                        <a:solidFill>
                          <a:srgbClr val="FFF2CC"/>
                        </a:solidFill>
                        <a:ln w="9525" cap="flat" cmpd="sng">
                          <a:solidFill>
                            <a:srgbClr val="000000"/>
                          </a:solidFill>
                          <a:prstDash val="solid"/>
                          <a:round/>
                          <a:headEnd type="none" w="sm" len="sm"/>
                          <a:tailEnd type="none" w="sm" len="sm"/>
                        </a:ln>
                      </wps:spPr>
                      <wps:txbx>
                        <w:txbxContent>
                          <w:p w14:paraId="08867443" w14:textId="77777777" w:rsidR="00DC3512" w:rsidRDefault="00000000">
                            <w:pPr>
                              <w:textDirection w:val="btLr"/>
                            </w:pPr>
                            <w:r>
                              <w:rPr>
                                <w:rFonts w:ascii="Short Stack" w:eastAsia="Short Stack" w:hAnsi="Short Stack" w:cs="Short Stack"/>
                                <w:color w:val="000000"/>
                              </w:rPr>
                              <w:t>C</w:t>
                            </w:r>
                            <w:r>
                              <w:rPr>
                                <w:rFonts w:ascii="Century Gothic" w:eastAsia="Century Gothic" w:hAnsi="Century Gothic" w:cs="Century Gothic"/>
                                <w:color w:val="000000"/>
                              </w:rPr>
                              <w:t>larifies Content, Skills, Vocabulary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0</wp:posOffset>
                </wp:positionV>
                <wp:extent cx="1478730" cy="521347"/>
                <wp:effectExtent b="0" l="0" r="0" t="0"/>
                <wp:wrapNone/>
                <wp:docPr id="1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478730" cy="521347"/>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F4D2DAE" wp14:editId="2EDE5D6E">
                <wp:simplePos x="0" y="0"/>
                <wp:positionH relativeFrom="column">
                  <wp:posOffset>4660900</wp:posOffset>
                </wp:positionH>
                <wp:positionV relativeFrom="paragraph">
                  <wp:posOffset>215900</wp:posOffset>
                </wp:positionV>
                <wp:extent cx="468116" cy="159892"/>
                <wp:effectExtent l="0" t="0" r="0" b="0"/>
                <wp:wrapNone/>
                <wp:docPr id="3" name="Straight Arrow Connector 3"/>
                <wp:cNvGraphicFramePr/>
                <a:graphic xmlns:a="http://schemas.openxmlformats.org/drawingml/2006/main">
                  <a:graphicData uri="http://schemas.microsoft.com/office/word/2010/wordprocessingShape">
                    <wps:wsp>
                      <wps:cNvCnPr/>
                      <wps:spPr>
                        <a:xfrm flipH="1">
                          <a:off x="5140517" y="3728629"/>
                          <a:ext cx="410966" cy="102742"/>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215900</wp:posOffset>
                </wp:positionV>
                <wp:extent cx="468116" cy="159892"/>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68116" cy="159892"/>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3B30A0C" wp14:editId="269533F8">
                <wp:simplePos x="0" y="0"/>
                <wp:positionH relativeFrom="column">
                  <wp:posOffset>5092700</wp:posOffset>
                </wp:positionH>
                <wp:positionV relativeFrom="paragraph">
                  <wp:posOffset>622300</wp:posOffset>
                </wp:positionV>
                <wp:extent cx="1468456" cy="625278"/>
                <wp:effectExtent l="0" t="0" r="0" b="0"/>
                <wp:wrapNone/>
                <wp:docPr id="9" name="Rectangle 9"/>
                <wp:cNvGraphicFramePr/>
                <a:graphic xmlns:a="http://schemas.openxmlformats.org/drawingml/2006/main">
                  <a:graphicData uri="http://schemas.microsoft.com/office/word/2010/wordprocessingShape">
                    <wps:wsp>
                      <wps:cNvSpPr/>
                      <wps:spPr>
                        <a:xfrm>
                          <a:off x="4616535" y="3476913"/>
                          <a:ext cx="1458931" cy="606175"/>
                        </a:xfrm>
                        <a:prstGeom prst="rect">
                          <a:avLst/>
                        </a:prstGeom>
                        <a:solidFill>
                          <a:srgbClr val="FFF2CC"/>
                        </a:solidFill>
                        <a:ln w="9525" cap="flat" cmpd="sng">
                          <a:solidFill>
                            <a:srgbClr val="000000"/>
                          </a:solidFill>
                          <a:prstDash val="solid"/>
                          <a:round/>
                          <a:headEnd type="none" w="sm" len="sm"/>
                          <a:tailEnd type="none" w="sm" len="sm"/>
                        </a:ln>
                      </wps:spPr>
                      <wps:txbx>
                        <w:txbxContent>
                          <w:p w14:paraId="53DCFEA8" w14:textId="77777777" w:rsidR="00DC3512" w:rsidRDefault="00000000">
                            <w:pPr>
                              <w:textDirection w:val="btLr"/>
                            </w:pPr>
                            <w:r>
                              <w:rPr>
                                <w:rFonts w:ascii="Short Stack" w:eastAsia="Short Stack" w:hAnsi="Short Stack" w:cs="Short Stack"/>
                                <w:color w:val="000000"/>
                              </w:rPr>
                              <w:t>C</w:t>
                            </w:r>
                            <w:r>
                              <w:rPr>
                                <w:rFonts w:ascii="Century Gothic" w:eastAsia="Century Gothic" w:hAnsi="Century Gothic" w:cs="Century Gothic"/>
                                <w:color w:val="000000"/>
                              </w:rPr>
                              <w:t>larifies order of skills for learning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5092700</wp:posOffset>
                </wp:positionH>
                <wp:positionV relativeFrom="paragraph">
                  <wp:posOffset>622300</wp:posOffset>
                </wp:positionV>
                <wp:extent cx="1468456" cy="625278"/>
                <wp:effectExtent b="0" l="0" r="0" t="0"/>
                <wp:wrapNone/>
                <wp:docPr id="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468456" cy="625278"/>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44F7811E" wp14:editId="66213570">
                <wp:simplePos x="0" y="0"/>
                <wp:positionH relativeFrom="column">
                  <wp:posOffset>4699000</wp:posOffset>
                </wp:positionH>
                <wp:positionV relativeFrom="paragraph">
                  <wp:posOffset>876300</wp:posOffset>
                </wp:positionV>
                <wp:extent cx="421715" cy="102869"/>
                <wp:effectExtent l="0" t="0" r="0" b="0"/>
                <wp:wrapNone/>
                <wp:docPr id="15" name="Straight Arrow Connector 15"/>
                <wp:cNvGraphicFramePr/>
                <a:graphic xmlns:a="http://schemas.openxmlformats.org/drawingml/2006/main">
                  <a:graphicData uri="http://schemas.microsoft.com/office/word/2010/wordprocessingShape">
                    <wps:wsp>
                      <wps:cNvCnPr/>
                      <wps:spPr>
                        <a:xfrm flipH="1">
                          <a:off x="5163718" y="3757141"/>
                          <a:ext cx="364565" cy="45719"/>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876300</wp:posOffset>
                </wp:positionV>
                <wp:extent cx="421715" cy="102869"/>
                <wp:effectExtent b="0" l="0" r="0" t="0"/>
                <wp:wrapNone/>
                <wp:docPr id="1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421715" cy="102869"/>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30BE5DA" wp14:editId="1A7D9FB5">
                <wp:simplePos x="0" y="0"/>
                <wp:positionH relativeFrom="column">
                  <wp:posOffset>5003800</wp:posOffset>
                </wp:positionH>
                <wp:positionV relativeFrom="paragraph">
                  <wp:posOffset>1371600</wp:posOffset>
                </wp:positionV>
                <wp:extent cx="1703854" cy="1060176"/>
                <wp:effectExtent l="0" t="0" r="0" b="0"/>
                <wp:wrapNone/>
                <wp:docPr id="12" name="Rectangle 12"/>
                <wp:cNvGraphicFramePr/>
                <a:graphic xmlns:a="http://schemas.openxmlformats.org/drawingml/2006/main">
                  <a:graphicData uri="http://schemas.microsoft.com/office/word/2010/wordprocessingShape">
                    <wps:wsp>
                      <wps:cNvSpPr/>
                      <wps:spPr>
                        <a:xfrm>
                          <a:off x="4498836" y="3255565"/>
                          <a:ext cx="1694329" cy="1048871"/>
                        </a:xfrm>
                        <a:prstGeom prst="rect">
                          <a:avLst/>
                        </a:prstGeom>
                        <a:solidFill>
                          <a:srgbClr val="FFF2CC"/>
                        </a:solidFill>
                        <a:ln w="9525" cap="flat" cmpd="sng">
                          <a:solidFill>
                            <a:srgbClr val="000000"/>
                          </a:solidFill>
                          <a:prstDash val="solid"/>
                          <a:round/>
                          <a:headEnd type="none" w="sm" len="sm"/>
                          <a:tailEnd type="none" w="sm" len="sm"/>
                        </a:ln>
                      </wps:spPr>
                      <wps:txbx>
                        <w:txbxContent>
                          <w:p w14:paraId="21169FBA" w14:textId="77777777" w:rsidR="00DC3512" w:rsidRDefault="00000000">
                            <w:pPr>
                              <w:textDirection w:val="btLr"/>
                            </w:pPr>
                            <w:r>
                              <w:rPr>
                                <w:rFonts w:ascii="Century Gothic" w:eastAsia="Century Gothic" w:hAnsi="Century Gothic" w:cs="Century Gothic"/>
                                <w:color w:val="000000"/>
                              </w:rPr>
                              <w:t>Expands each learning progression  into daily statement of expectations for students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5003800</wp:posOffset>
                </wp:positionH>
                <wp:positionV relativeFrom="paragraph">
                  <wp:posOffset>1371600</wp:posOffset>
                </wp:positionV>
                <wp:extent cx="1703854" cy="1060176"/>
                <wp:effectExtent b="0" l="0" r="0" t="0"/>
                <wp:wrapNone/>
                <wp:docPr id="1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703854" cy="1060176"/>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064AF7B" wp14:editId="11ACDB87">
                <wp:simplePos x="0" y="0"/>
                <wp:positionH relativeFrom="column">
                  <wp:posOffset>4699000</wp:posOffset>
                </wp:positionH>
                <wp:positionV relativeFrom="paragraph">
                  <wp:posOffset>1422400</wp:posOffset>
                </wp:positionV>
                <wp:extent cx="340957" cy="441139"/>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a:off x="5204097" y="3588006"/>
                          <a:ext cx="283807" cy="383989"/>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1422400</wp:posOffset>
                </wp:positionV>
                <wp:extent cx="340957" cy="441139"/>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40957" cy="441139"/>
                        </a:xfrm>
                        <a:prstGeom prst="rect"/>
                        <a:ln/>
                      </pic:spPr>
                    </pic:pic>
                  </a:graphicData>
                </a:graphic>
              </wp:anchor>
            </w:drawing>
          </mc:Fallback>
        </mc:AlternateContent>
      </w:r>
    </w:p>
    <w:tbl>
      <w:tblPr>
        <w:tblStyle w:val="a1"/>
        <w:tblW w:w="6948"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260"/>
        <w:gridCol w:w="1224"/>
        <w:gridCol w:w="1224"/>
      </w:tblGrid>
      <w:tr w:rsidR="00DC3512" w14:paraId="56381C81" w14:textId="77777777">
        <w:trPr>
          <w:trHeight w:val="667"/>
        </w:trPr>
        <w:tc>
          <w:tcPr>
            <w:tcW w:w="6948" w:type="dxa"/>
            <w:gridSpan w:val="5"/>
            <w:vAlign w:val="center"/>
          </w:tcPr>
          <w:p w14:paraId="56F37E10" w14:textId="77777777" w:rsidR="00DC3512" w:rsidRDefault="00000000">
            <w:pPr>
              <w:jc w:val="cente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Standard</w:t>
            </w:r>
          </w:p>
        </w:tc>
      </w:tr>
      <w:tr w:rsidR="00DC3512" w14:paraId="53B78B13" w14:textId="77777777">
        <w:trPr>
          <w:trHeight w:val="791"/>
        </w:trPr>
        <w:tc>
          <w:tcPr>
            <w:tcW w:w="3240" w:type="dxa"/>
            <w:gridSpan w:val="2"/>
            <w:vAlign w:val="center"/>
          </w:tcPr>
          <w:p w14:paraId="41AA61E5" w14:textId="77777777" w:rsidR="00DC3512" w:rsidRDefault="00000000">
            <w:pPr>
              <w:jc w:val="center"/>
              <w:rPr>
                <w:rFonts w:ascii="Century Gothic" w:eastAsia="Century Gothic" w:hAnsi="Century Gothic" w:cs="Century Gothic"/>
                <w:b/>
                <w:color w:val="538135"/>
              </w:rPr>
            </w:pPr>
            <w:r>
              <w:rPr>
                <w:rFonts w:ascii="Century Gothic" w:eastAsia="Century Gothic" w:hAnsi="Century Gothic" w:cs="Century Gothic"/>
                <w:b/>
                <w:color w:val="538135"/>
              </w:rPr>
              <w:t>Learning</w:t>
            </w:r>
          </w:p>
          <w:p w14:paraId="407A70A6"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538135"/>
              </w:rPr>
              <w:t>Progression</w:t>
            </w:r>
          </w:p>
        </w:tc>
        <w:tc>
          <w:tcPr>
            <w:tcW w:w="3708" w:type="dxa"/>
            <w:gridSpan w:val="3"/>
            <w:vAlign w:val="center"/>
          </w:tcPr>
          <w:p w14:paraId="34405DB5" w14:textId="77777777" w:rsidR="00DC3512" w:rsidRDefault="00000000">
            <w:pPr>
              <w:jc w:val="center"/>
              <w:rPr>
                <w:rFonts w:ascii="Century Gothic" w:eastAsia="Century Gothic" w:hAnsi="Century Gothic" w:cs="Century Gothic"/>
                <w:b/>
                <w:color w:val="C00000"/>
              </w:rPr>
            </w:pPr>
            <w:r>
              <w:rPr>
                <w:rFonts w:ascii="Century Gothic" w:eastAsia="Century Gothic" w:hAnsi="Century Gothic" w:cs="Century Gothic"/>
                <w:b/>
                <w:color w:val="C00000"/>
              </w:rPr>
              <w:t>Learning</w:t>
            </w:r>
            <w:r>
              <w:rPr>
                <w:noProof/>
              </w:rPr>
              <mc:AlternateContent>
                <mc:Choice Requires="wpg">
                  <w:drawing>
                    <wp:anchor distT="0" distB="0" distL="114300" distR="114300" simplePos="0" relativeHeight="251668480" behindDoc="0" locked="0" layoutInCell="1" hidden="0" allowOverlap="1" wp14:anchorId="2F6E755A" wp14:editId="3B98D716">
                      <wp:simplePos x="0" y="0"/>
                      <wp:positionH relativeFrom="column">
                        <wp:posOffset>-317499</wp:posOffset>
                      </wp:positionH>
                      <wp:positionV relativeFrom="paragraph">
                        <wp:posOffset>0</wp:posOffset>
                      </wp:positionV>
                      <wp:extent cx="556895" cy="310515"/>
                      <wp:effectExtent l="0" t="0" r="0" b="0"/>
                      <wp:wrapNone/>
                      <wp:docPr id="5" name="Right Arrow 5"/>
                      <wp:cNvGraphicFramePr/>
                      <a:graphic xmlns:a="http://schemas.openxmlformats.org/drawingml/2006/main">
                        <a:graphicData uri="http://schemas.microsoft.com/office/word/2010/wordprocessingShape">
                          <wps:wsp>
                            <wps:cNvSpPr/>
                            <wps:spPr>
                              <a:xfrm>
                                <a:off x="5073903" y="3631093"/>
                                <a:ext cx="544195" cy="29781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F3C6B17" w14:textId="77777777" w:rsidR="00DC3512" w:rsidRDefault="00DC351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0</wp:posOffset>
                      </wp:positionV>
                      <wp:extent cx="556895" cy="310515"/>
                      <wp:effectExtent b="0" l="0" r="0" t="0"/>
                      <wp:wrapNone/>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56895" cy="310515"/>
                              </a:xfrm>
                              <a:prstGeom prst="rect"/>
                              <a:ln/>
                            </pic:spPr>
                          </pic:pic>
                        </a:graphicData>
                      </a:graphic>
                    </wp:anchor>
                  </w:drawing>
                </mc:Fallback>
              </mc:AlternateContent>
            </w:r>
          </w:p>
          <w:p w14:paraId="2457B495"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00000"/>
              </w:rPr>
              <w:t>Progression</w:t>
            </w:r>
          </w:p>
        </w:tc>
      </w:tr>
      <w:tr w:rsidR="00DC3512" w14:paraId="39BCBB41" w14:textId="77777777">
        <w:trPr>
          <w:trHeight w:val="809"/>
        </w:trPr>
        <w:tc>
          <w:tcPr>
            <w:tcW w:w="1620" w:type="dxa"/>
            <w:vAlign w:val="center"/>
          </w:tcPr>
          <w:p w14:paraId="435F34AA"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538135"/>
              </w:rPr>
              <w:t>Learning Intention</w:t>
            </w:r>
          </w:p>
        </w:tc>
        <w:tc>
          <w:tcPr>
            <w:tcW w:w="1620" w:type="dxa"/>
            <w:vAlign w:val="center"/>
          </w:tcPr>
          <w:p w14:paraId="367432A7"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070C0"/>
              </w:rPr>
              <w:t>Learning Intention</w:t>
            </w:r>
          </w:p>
        </w:tc>
        <w:tc>
          <w:tcPr>
            <w:tcW w:w="1260" w:type="dxa"/>
            <w:vAlign w:val="center"/>
          </w:tcPr>
          <w:p w14:paraId="22C802CB"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Learning Intention</w:t>
            </w:r>
          </w:p>
        </w:tc>
        <w:tc>
          <w:tcPr>
            <w:tcW w:w="1224" w:type="dxa"/>
            <w:vAlign w:val="center"/>
          </w:tcPr>
          <w:p w14:paraId="6E1FDC37"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55911"/>
              </w:rPr>
              <w:t>Learning Intention</w:t>
            </w:r>
          </w:p>
        </w:tc>
        <w:tc>
          <w:tcPr>
            <w:tcW w:w="1224" w:type="dxa"/>
            <w:vAlign w:val="center"/>
          </w:tcPr>
          <w:p w14:paraId="57502C34"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00000"/>
              </w:rPr>
              <w:t>Learning Intention</w:t>
            </w:r>
          </w:p>
        </w:tc>
      </w:tr>
    </w:tbl>
    <w:p w14:paraId="186889D4" w14:textId="77777777" w:rsidR="00DC3512" w:rsidRDefault="00000000">
      <w:pPr>
        <w:shd w:val="clear" w:color="auto" w:fill="FFFFFF"/>
        <w:rPr>
          <w:rFonts w:ascii="Century Gothic" w:eastAsia="Century Gothic" w:hAnsi="Century Gothic" w:cs="Century Gothic"/>
          <w:color w:val="0432FF"/>
          <w:sz w:val="32"/>
          <w:szCs w:val="32"/>
        </w:rPr>
      </w:pPr>
      <w:r>
        <w:rPr>
          <w:rFonts w:ascii="Century Gothic" w:eastAsia="Century Gothic" w:hAnsi="Century Gothic" w:cs="Century Gothic"/>
          <w:b/>
          <w:color w:val="0432FF"/>
          <w:sz w:val="32"/>
          <w:szCs w:val="32"/>
        </w:rPr>
        <w:t xml:space="preserve">Success Criteria (SC) </w:t>
      </w:r>
    </w:p>
    <w:p w14:paraId="7D7C3BFD" w14:textId="77777777" w:rsidR="00DC3512" w:rsidRDefault="00000000">
      <w:pPr>
        <w:ind w:firstLine="450"/>
        <w:rPr>
          <w:rFonts w:ascii="Century Gothic" w:eastAsia="Century Gothic" w:hAnsi="Century Gothic" w:cs="Century Gothic"/>
          <w:b/>
          <w:color w:val="C00000"/>
          <w:sz w:val="28"/>
          <w:szCs w:val="28"/>
        </w:rPr>
      </w:pPr>
      <w:r>
        <w:rPr>
          <w:rFonts w:ascii="Century Gothic" w:eastAsia="Century Gothic" w:hAnsi="Century Gothic" w:cs="Century Gothic"/>
          <w:b/>
          <w:color w:val="C00000"/>
          <w:sz w:val="28"/>
          <w:szCs w:val="28"/>
        </w:rPr>
        <w:t>Big idea</w:t>
      </w:r>
    </w:p>
    <w:p w14:paraId="22165F09" w14:textId="77777777" w:rsidR="00DC3512" w:rsidRDefault="00000000">
      <w:pPr>
        <w:shd w:val="clear" w:color="auto" w:fill="FFFFFF"/>
        <w:ind w:left="450"/>
        <w:rPr>
          <w:rFonts w:ascii="Century Gothic" w:eastAsia="Century Gothic" w:hAnsi="Century Gothic" w:cs="Century Gothic"/>
          <w:b/>
          <w:sz w:val="26"/>
          <w:szCs w:val="26"/>
        </w:rPr>
      </w:pPr>
      <w:r>
        <w:rPr>
          <w:rFonts w:ascii="Century Gothic" w:eastAsia="Century Gothic" w:hAnsi="Century Gothic" w:cs="Century Gothic"/>
          <w:sz w:val="26"/>
          <w:szCs w:val="26"/>
        </w:rPr>
        <w:t xml:space="preserve">When learning intention and success criteria are used in tandem and implemented with fidelity, research has shown a significant increase in student </w:t>
      </w:r>
      <w:r>
        <w:rPr>
          <w:rFonts w:ascii="Century Gothic" w:eastAsia="Century Gothic" w:hAnsi="Century Gothic" w:cs="Century Gothic"/>
          <w:sz w:val="26"/>
          <w:szCs w:val="26"/>
        </w:rPr>
        <w:lastRenderedPageBreak/>
        <w:t xml:space="preserve">achievement. </w:t>
      </w:r>
      <w:r>
        <w:rPr>
          <w:rFonts w:ascii="Century Gothic" w:eastAsia="Century Gothic" w:hAnsi="Century Gothic" w:cs="Century Gothic"/>
          <w:color w:val="212121"/>
          <w:sz w:val="26"/>
          <w:szCs w:val="26"/>
        </w:rPr>
        <w:t xml:space="preserve">Success </w:t>
      </w:r>
      <w:r>
        <w:rPr>
          <w:rFonts w:ascii="Century Gothic" w:eastAsia="Century Gothic" w:hAnsi="Century Gothic" w:cs="Century Gothic"/>
          <w:color w:val="212121"/>
          <w:sz w:val="26"/>
          <w:szCs w:val="26"/>
          <w:highlight w:val="white"/>
        </w:rPr>
        <w:t xml:space="preserve">criteria are linked to learning intentions. They are developed by the teacher and/or the student and describe what success looks like. </w:t>
      </w:r>
      <w:r>
        <w:rPr>
          <w:rFonts w:ascii="Century Gothic" w:eastAsia="Century Gothic" w:hAnsi="Century Gothic" w:cs="Century Gothic"/>
          <w:b/>
          <w:sz w:val="26"/>
          <w:szCs w:val="26"/>
        </w:rPr>
        <w:t xml:space="preserve">Quality success criteria makes the learning explicit and transparent for the students and the teacher. </w:t>
      </w:r>
      <w:r>
        <w:rPr>
          <w:noProof/>
        </w:rPr>
        <mc:AlternateContent>
          <mc:Choice Requires="wpg">
            <w:drawing>
              <wp:anchor distT="0" distB="0" distL="114300" distR="114300" simplePos="0" relativeHeight="251669504" behindDoc="0" locked="0" layoutInCell="1" hidden="0" allowOverlap="1" wp14:anchorId="71803537" wp14:editId="5E867118">
                <wp:simplePos x="0" y="0"/>
                <wp:positionH relativeFrom="column">
                  <wp:posOffset>5003800</wp:posOffset>
                </wp:positionH>
                <wp:positionV relativeFrom="paragraph">
                  <wp:posOffset>1041400</wp:posOffset>
                </wp:positionV>
                <wp:extent cx="1609576" cy="1325533"/>
                <wp:effectExtent l="0" t="0" r="0" b="0"/>
                <wp:wrapNone/>
                <wp:docPr id="14" name="Rectangle 14"/>
                <wp:cNvGraphicFramePr/>
                <a:graphic xmlns:a="http://schemas.openxmlformats.org/drawingml/2006/main">
                  <a:graphicData uri="http://schemas.microsoft.com/office/word/2010/wordprocessingShape">
                    <wps:wsp>
                      <wps:cNvSpPr/>
                      <wps:spPr>
                        <a:xfrm>
                          <a:off x="4545975" y="3262301"/>
                          <a:ext cx="1599900" cy="11289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013E3446" w14:textId="77777777" w:rsidR="00DC3512" w:rsidRDefault="00000000">
                            <w:pPr>
                              <w:textDirection w:val="btLr"/>
                            </w:pPr>
                            <w:r>
                              <w:rPr>
                                <w:rFonts w:ascii="Short Stack" w:eastAsia="Short Stack" w:hAnsi="Short Stack" w:cs="Short Stack"/>
                                <w:color w:val="000000"/>
                              </w:rPr>
                              <w:t>E</w:t>
                            </w:r>
                            <w:r>
                              <w:rPr>
                                <w:rFonts w:ascii="Century Gothic" w:eastAsia="Century Gothic" w:hAnsi="Century Gothic" w:cs="Century Gothic"/>
                                <w:color w:val="000000"/>
                              </w:rPr>
                              <w:t>xpands each learning progression  into daily statement of expectations for students</w:t>
                            </w:r>
                          </w:p>
                          <w:p w14:paraId="4A6801B9" w14:textId="77777777" w:rsidR="00DC3512" w:rsidRDefault="00DC3512">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5003800</wp:posOffset>
                </wp:positionH>
                <wp:positionV relativeFrom="paragraph">
                  <wp:posOffset>1041400</wp:posOffset>
                </wp:positionV>
                <wp:extent cx="1609576" cy="1325533"/>
                <wp:effectExtent b="0" l="0" r="0" t="0"/>
                <wp:wrapNone/>
                <wp:docPr id="14"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609576" cy="1325533"/>
                        </a:xfrm>
                        <a:prstGeom prst="rect"/>
                        <a:ln/>
                      </pic:spPr>
                    </pic:pic>
                  </a:graphicData>
                </a:graphic>
              </wp:anchor>
            </w:drawing>
          </mc:Fallback>
        </mc:AlternateContent>
      </w:r>
    </w:p>
    <w:p w14:paraId="4F4894FD" w14:textId="77777777" w:rsidR="00DC3512" w:rsidRDefault="00DC3512">
      <w:pPr>
        <w:spacing w:line="276" w:lineRule="auto"/>
        <w:rPr>
          <w:rFonts w:ascii="Century Gothic" w:eastAsia="Century Gothic" w:hAnsi="Century Gothic" w:cs="Century Gothic"/>
          <w:color w:val="202124"/>
          <w:sz w:val="10"/>
          <w:szCs w:val="10"/>
          <w:highlight w:val="white"/>
        </w:rPr>
      </w:pPr>
    </w:p>
    <w:p w14:paraId="2E889B02" w14:textId="77777777" w:rsidR="00DC3512" w:rsidRDefault="00000000">
      <w:pPr>
        <w:spacing w:line="276" w:lineRule="auto"/>
        <w:ind w:left="450"/>
        <w:rPr>
          <w:rFonts w:ascii="Century Gothic" w:eastAsia="Century Gothic" w:hAnsi="Century Gothic" w:cs="Century Gothic"/>
          <w:sz w:val="26"/>
          <w:szCs w:val="26"/>
        </w:rPr>
      </w:pPr>
      <w:r>
        <w:rPr>
          <w:noProof/>
        </w:rPr>
        <mc:AlternateContent>
          <mc:Choice Requires="wpg">
            <w:drawing>
              <wp:anchor distT="0" distB="0" distL="114300" distR="114300" simplePos="0" relativeHeight="251670528" behindDoc="0" locked="0" layoutInCell="1" hidden="0" allowOverlap="1" wp14:anchorId="66AD9822" wp14:editId="2CB23834">
                <wp:simplePos x="0" y="0"/>
                <wp:positionH relativeFrom="column">
                  <wp:posOffset>4724400</wp:posOffset>
                </wp:positionH>
                <wp:positionV relativeFrom="paragraph">
                  <wp:posOffset>342900</wp:posOffset>
                </wp:positionV>
                <wp:extent cx="312196" cy="653191"/>
                <wp:effectExtent l="0" t="0" r="0" b="0"/>
                <wp:wrapNone/>
                <wp:docPr id="8" name="Straight Arrow Connector 8"/>
                <wp:cNvGraphicFramePr/>
                <a:graphic xmlns:a="http://schemas.openxmlformats.org/drawingml/2006/main">
                  <a:graphicData uri="http://schemas.microsoft.com/office/word/2010/wordprocessingShape">
                    <wps:wsp>
                      <wps:cNvCnPr/>
                      <wps:spPr>
                        <a:xfrm flipH="1">
                          <a:off x="5218477" y="3481980"/>
                          <a:ext cx="255046" cy="596041"/>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4724400</wp:posOffset>
                </wp:positionH>
                <wp:positionV relativeFrom="paragraph">
                  <wp:posOffset>342900</wp:posOffset>
                </wp:positionV>
                <wp:extent cx="312196" cy="653191"/>
                <wp:effectExtent b="0" l="0" r="0" t="0"/>
                <wp:wrapNone/>
                <wp:docPr id="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12196" cy="653191"/>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C22F34A" wp14:editId="73DC33E6">
                <wp:simplePos x="0" y="0"/>
                <wp:positionH relativeFrom="column">
                  <wp:posOffset>4699000</wp:posOffset>
                </wp:positionH>
                <wp:positionV relativeFrom="paragraph">
                  <wp:posOffset>1346200</wp:posOffset>
                </wp:positionV>
                <wp:extent cx="339538" cy="102869"/>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a:off x="5204806" y="3757141"/>
                          <a:ext cx="282388" cy="45719"/>
                        </a:xfrm>
                        <a:prstGeom prst="straightConnector1">
                          <a:avLst/>
                        </a:prstGeom>
                        <a:noFill/>
                        <a:ln w="57150" cap="flat" cmpd="sng">
                          <a:solidFill>
                            <a:schemeClr val="accent2"/>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1346200</wp:posOffset>
                </wp:positionV>
                <wp:extent cx="339538" cy="102869"/>
                <wp:effectExtent b="0" l="0" r="0" t="0"/>
                <wp:wrapNone/>
                <wp:docPr id="16"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339538" cy="102869"/>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1BFEC79" wp14:editId="1ADFC9C8">
                <wp:simplePos x="0" y="0"/>
                <wp:positionH relativeFrom="column">
                  <wp:posOffset>482600</wp:posOffset>
                </wp:positionH>
                <wp:positionV relativeFrom="paragraph">
                  <wp:posOffset>1536700</wp:posOffset>
                </wp:positionV>
                <wp:extent cx="4071952" cy="310515"/>
                <wp:effectExtent l="0" t="0" r="0" b="0"/>
                <wp:wrapNone/>
                <wp:docPr id="10" name="Right Arrow 10"/>
                <wp:cNvGraphicFramePr/>
                <a:graphic xmlns:a="http://schemas.openxmlformats.org/drawingml/2006/main">
                  <a:graphicData uri="http://schemas.microsoft.com/office/word/2010/wordprocessingShape">
                    <wps:wsp>
                      <wps:cNvSpPr/>
                      <wps:spPr>
                        <a:xfrm>
                          <a:off x="3316374" y="3631093"/>
                          <a:ext cx="4059252" cy="297815"/>
                        </a:xfrm>
                        <a:prstGeom prst="rightArrow">
                          <a:avLst>
                            <a:gd name="adj1" fmla="val 50000"/>
                            <a:gd name="adj2" fmla="val 50000"/>
                          </a:avLst>
                        </a:prstGeom>
                        <a:solidFill>
                          <a:schemeClr val="accent1">
                            <a:alpha val="31764"/>
                          </a:schemeClr>
                        </a:solidFill>
                        <a:ln w="12700" cap="flat" cmpd="sng">
                          <a:solidFill>
                            <a:srgbClr val="31538F"/>
                          </a:solidFill>
                          <a:prstDash val="solid"/>
                          <a:miter lim="800000"/>
                          <a:headEnd type="none" w="sm" len="sm"/>
                          <a:tailEnd type="none" w="sm" len="sm"/>
                        </a:ln>
                      </wps:spPr>
                      <wps:txbx>
                        <w:txbxContent>
                          <w:p w14:paraId="73AA667B" w14:textId="77777777" w:rsidR="00DC3512" w:rsidRDefault="00DC351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wp:posOffset>
                </wp:positionH>
                <wp:positionV relativeFrom="paragraph">
                  <wp:posOffset>1536700</wp:posOffset>
                </wp:positionV>
                <wp:extent cx="4071952" cy="310515"/>
                <wp:effectExtent b="0" l="0" r="0" t="0"/>
                <wp:wrapNone/>
                <wp:docPr id="1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4071952" cy="31051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64CBFBF" wp14:editId="1964BDCF">
                <wp:simplePos x="0" y="0"/>
                <wp:positionH relativeFrom="column">
                  <wp:posOffset>5016500</wp:posOffset>
                </wp:positionH>
                <wp:positionV relativeFrom="paragraph">
                  <wp:posOffset>914400</wp:posOffset>
                </wp:positionV>
                <wp:extent cx="1609576" cy="899469"/>
                <wp:effectExtent l="0" t="0" r="0" b="0"/>
                <wp:wrapNone/>
                <wp:docPr id="13" name="Rectangle 13"/>
                <wp:cNvGraphicFramePr/>
                <a:graphic xmlns:a="http://schemas.openxmlformats.org/drawingml/2006/main">
                  <a:graphicData uri="http://schemas.microsoft.com/office/word/2010/wordprocessingShape">
                    <wps:wsp>
                      <wps:cNvSpPr/>
                      <wps:spPr>
                        <a:xfrm>
                          <a:off x="4545975" y="3336434"/>
                          <a:ext cx="1600051" cy="887133"/>
                        </a:xfrm>
                        <a:prstGeom prst="rect">
                          <a:avLst/>
                        </a:prstGeom>
                        <a:solidFill>
                          <a:srgbClr val="FFF2CC"/>
                        </a:solidFill>
                        <a:ln w="9525" cap="flat" cmpd="sng">
                          <a:solidFill>
                            <a:srgbClr val="000000"/>
                          </a:solidFill>
                          <a:prstDash val="solid"/>
                          <a:round/>
                          <a:headEnd type="none" w="sm" len="sm"/>
                          <a:tailEnd type="none" w="sm" len="sm"/>
                        </a:ln>
                      </wps:spPr>
                      <wps:txbx>
                        <w:txbxContent>
                          <w:p w14:paraId="57F4A2FD" w14:textId="77777777" w:rsidR="00DC3512" w:rsidRDefault="00000000">
                            <w:pPr>
                              <w:textDirection w:val="btLr"/>
                            </w:pPr>
                            <w:r>
                              <w:rPr>
                                <w:rFonts w:ascii="Century Gothic" w:eastAsia="Century Gothic" w:hAnsi="Century Gothic" w:cs="Century Gothic"/>
                                <w:color w:val="000000"/>
                              </w:rPr>
                              <w:t>Describes what success looks like in meeting each learning intention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914400</wp:posOffset>
                </wp:positionV>
                <wp:extent cx="1609576" cy="899469"/>
                <wp:effectExtent b="0" l="0" r="0" t="0"/>
                <wp:wrapNone/>
                <wp:docPr id="13"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609576" cy="899469"/>
                        </a:xfrm>
                        <a:prstGeom prst="rect"/>
                        <a:ln/>
                      </pic:spPr>
                    </pic:pic>
                  </a:graphicData>
                </a:graphic>
              </wp:anchor>
            </w:drawing>
          </mc:Fallback>
        </mc:AlternateContent>
      </w:r>
    </w:p>
    <w:tbl>
      <w:tblPr>
        <w:tblStyle w:val="a2"/>
        <w:tblW w:w="6948"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gridCol w:w="1620"/>
        <w:gridCol w:w="630"/>
        <w:gridCol w:w="630"/>
        <w:gridCol w:w="612"/>
        <w:gridCol w:w="612"/>
        <w:gridCol w:w="1224"/>
      </w:tblGrid>
      <w:tr w:rsidR="00DC3512" w14:paraId="68303086" w14:textId="77777777">
        <w:trPr>
          <w:trHeight w:val="305"/>
        </w:trPr>
        <w:tc>
          <w:tcPr>
            <w:tcW w:w="6948" w:type="dxa"/>
            <w:gridSpan w:val="8"/>
            <w:vAlign w:val="center"/>
          </w:tcPr>
          <w:p w14:paraId="49AF612F" w14:textId="77777777" w:rsidR="00DC3512" w:rsidRDefault="00000000">
            <w:pPr>
              <w:jc w:val="cente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Standard</w:t>
            </w:r>
          </w:p>
        </w:tc>
      </w:tr>
      <w:tr w:rsidR="00DC3512" w14:paraId="47C42965" w14:textId="77777777">
        <w:trPr>
          <w:trHeight w:val="377"/>
        </w:trPr>
        <w:tc>
          <w:tcPr>
            <w:tcW w:w="3240" w:type="dxa"/>
            <w:gridSpan w:val="3"/>
            <w:vAlign w:val="center"/>
          </w:tcPr>
          <w:p w14:paraId="1BC26677" w14:textId="77777777" w:rsidR="00DC3512" w:rsidRDefault="00000000">
            <w:pPr>
              <w:jc w:val="center"/>
              <w:rPr>
                <w:rFonts w:ascii="Century Gothic" w:eastAsia="Century Gothic" w:hAnsi="Century Gothic" w:cs="Century Gothic"/>
                <w:b/>
                <w:color w:val="538135"/>
              </w:rPr>
            </w:pPr>
            <w:r>
              <w:rPr>
                <w:rFonts w:ascii="Century Gothic" w:eastAsia="Century Gothic" w:hAnsi="Century Gothic" w:cs="Century Gothic"/>
                <w:b/>
                <w:color w:val="538135"/>
              </w:rPr>
              <w:t>Learning</w:t>
            </w:r>
          </w:p>
          <w:p w14:paraId="0BE19849"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538135"/>
              </w:rPr>
              <w:t>Progression</w:t>
            </w:r>
          </w:p>
        </w:tc>
        <w:tc>
          <w:tcPr>
            <w:tcW w:w="3708" w:type="dxa"/>
            <w:gridSpan w:val="5"/>
            <w:vAlign w:val="center"/>
          </w:tcPr>
          <w:p w14:paraId="689BCCB5" w14:textId="77777777" w:rsidR="00DC3512" w:rsidRDefault="00000000">
            <w:pPr>
              <w:jc w:val="center"/>
              <w:rPr>
                <w:rFonts w:ascii="Century Gothic" w:eastAsia="Century Gothic" w:hAnsi="Century Gothic" w:cs="Century Gothic"/>
                <w:b/>
                <w:color w:val="C00000"/>
              </w:rPr>
            </w:pPr>
            <w:r>
              <w:rPr>
                <w:rFonts w:ascii="Century Gothic" w:eastAsia="Century Gothic" w:hAnsi="Century Gothic" w:cs="Century Gothic"/>
                <w:b/>
                <w:color w:val="C00000"/>
              </w:rPr>
              <w:t>Learning</w:t>
            </w:r>
            <w:r>
              <w:rPr>
                <w:noProof/>
              </w:rPr>
              <mc:AlternateContent>
                <mc:Choice Requires="wpg">
                  <w:drawing>
                    <wp:anchor distT="0" distB="0" distL="114300" distR="114300" simplePos="0" relativeHeight="251674624" behindDoc="0" locked="0" layoutInCell="1" hidden="0" allowOverlap="1" wp14:anchorId="48D26340" wp14:editId="4A3658CE">
                      <wp:simplePos x="0" y="0"/>
                      <wp:positionH relativeFrom="column">
                        <wp:posOffset>-317499</wp:posOffset>
                      </wp:positionH>
                      <wp:positionV relativeFrom="paragraph">
                        <wp:posOffset>0</wp:posOffset>
                      </wp:positionV>
                      <wp:extent cx="556895" cy="310515"/>
                      <wp:effectExtent l="0" t="0" r="0" b="0"/>
                      <wp:wrapNone/>
                      <wp:docPr id="7" name="Right Arrow 7"/>
                      <wp:cNvGraphicFramePr/>
                      <a:graphic xmlns:a="http://schemas.openxmlformats.org/drawingml/2006/main">
                        <a:graphicData uri="http://schemas.microsoft.com/office/word/2010/wordprocessingShape">
                          <wps:wsp>
                            <wps:cNvSpPr/>
                            <wps:spPr>
                              <a:xfrm>
                                <a:off x="5073903" y="3631093"/>
                                <a:ext cx="544195" cy="297815"/>
                              </a:xfrm>
                              <a:prstGeom prst="rightArrow">
                                <a:avLst>
                                  <a:gd name="adj1" fmla="val 50000"/>
                                  <a:gd name="adj2" fmla="val 50000"/>
                                </a:avLst>
                              </a:prstGeom>
                              <a:solidFill>
                                <a:schemeClr val="accent1">
                                  <a:alpha val="29803"/>
                                </a:schemeClr>
                              </a:solidFill>
                              <a:ln w="12700" cap="flat" cmpd="sng">
                                <a:solidFill>
                                  <a:srgbClr val="31538F"/>
                                </a:solidFill>
                                <a:prstDash val="solid"/>
                                <a:miter lim="800000"/>
                                <a:headEnd type="none" w="sm" len="sm"/>
                                <a:tailEnd type="none" w="sm" len="sm"/>
                              </a:ln>
                            </wps:spPr>
                            <wps:txbx>
                              <w:txbxContent>
                                <w:p w14:paraId="0D2B6C95" w14:textId="77777777" w:rsidR="00DC3512" w:rsidRDefault="00DC351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0</wp:posOffset>
                      </wp:positionV>
                      <wp:extent cx="556895" cy="310515"/>
                      <wp:effectExtent b="0" l="0" r="0" t="0"/>
                      <wp:wrapNone/>
                      <wp:docPr id="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56895" cy="310515"/>
                              </a:xfrm>
                              <a:prstGeom prst="rect"/>
                              <a:ln/>
                            </pic:spPr>
                          </pic:pic>
                        </a:graphicData>
                      </a:graphic>
                    </wp:anchor>
                  </w:drawing>
                </mc:Fallback>
              </mc:AlternateContent>
            </w:r>
          </w:p>
          <w:p w14:paraId="3C0931B1"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00000"/>
              </w:rPr>
              <w:t>Progression</w:t>
            </w:r>
          </w:p>
        </w:tc>
      </w:tr>
      <w:tr w:rsidR="00DC3512" w14:paraId="2C4F290A" w14:textId="77777777">
        <w:trPr>
          <w:trHeight w:val="503"/>
        </w:trPr>
        <w:tc>
          <w:tcPr>
            <w:tcW w:w="1620" w:type="dxa"/>
            <w:gridSpan w:val="2"/>
            <w:vAlign w:val="center"/>
          </w:tcPr>
          <w:p w14:paraId="4B74D637"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538135"/>
              </w:rPr>
              <w:t>Learning Intention</w:t>
            </w:r>
          </w:p>
        </w:tc>
        <w:tc>
          <w:tcPr>
            <w:tcW w:w="1620" w:type="dxa"/>
            <w:vAlign w:val="center"/>
          </w:tcPr>
          <w:p w14:paraId="5C4AE39B"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070C0"/>
              </w:rPr>
              <w:t>Learning Intention</w:t>
            </w:r>
          </w:p>
        </w:tc>
        <w:tc>
          <w:tcPr>
            <w:tcW w:w="1260" w:type="dxa"/>
            <w:gridSpan w:val="2"/>
            <w:vAlign w:val="center"/>
          </w:tcPr>
          <w:p w14:paraId="400A932A"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Learning Intention</w:t>
            </w:r>
          </w:p>
        </w:tc>
        <w:tc>
          <w:tcPr>
            <w:tcW w:w="1224" w:type="dxa"/>
            <w:gridSpan w:val="2"/>
            <w:vAlign w:val="center"/>
          </w:tcPr>
          <w:p w14:paraId="70BC94A3"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55911"/>
              </w:rPr>
              <w:t>Learning Intention</w:t>
            </w:r>
            <w:r>
              <w:rPr>
                <w:noProof/>
              </w:rPr>
              <mc:AlternateContent>
                <mc:Choice Requires="wpg">
                  <w:drawing>
                    <wp:anchor distT="0" distB="0" distL="114300" distR="114300" simplePos="0" relativeHeight="251675648" behindDoc="0" locked="0" layoutInCell="1" hidden="0" allowOverlap="1" wp14:anchorId="21F9A669" wp14:editId="0171E03E">
                      <wp:simplePos x="0" y="0"/>
                      <wp:positionH relativeFrom="column">
                        <wp:posOffset>-2514599</wp:posOffset>
                      </wp:positionH>
                      <wp:positionV relativeFrom="paragraph">
                        <wp:posOffset>12700</wp:posOffset>
                      </wp:positionV>
                      <wp:extent cx="3474720" cy="310515"/>
                      <wp:effectExtent l="0" t="0" r="0" b="0"/>
                      <wp:wrapNone/>
                      <wp:docPr id="1" name="Right Arrow 1"/>
                      <wp:cNvGraphicFramePr/>
                      <a:graphic xmlns:a="http://schemas.openxmlformats.org/drawingml/2006/main">
                        <a:graphicData uri="http://schemas.microsoft.com/office/word/2010/wordprocessingShape">
                          <wps:wsp>
                            <wps:cNvSpPr/>
                            <wps:spPr>
                              <a:xfrm>
                                <a:off x="3614990" y="3631093"/>
                                <a:ext cx="3462020" cy="297815"/>
                              </a:xfrm>
                              <a:prstGeom prst="rightArrow">
                                <a:avLst>
                                  <a:gd name="adj1" fmla="val 50000"/>
                                  <a:gd name="adj2" fmla="val 50000"/>
                                </a:avLst>
                              </a:prstGeom>
                              <a:solidFill>
                                <a:schemeClr val="accent1">
                                  <a:alpha val="31764"/>
                                </a:schemeClr>
                              </a:solidFill>
                              <a:ln w="12700" cap="flat" cmpd="sng">
                                <a:solidFill>
                                  <a:srgbClr val="31538F"/>
                                </a:solidFill>
                                <a:prstDash val="solid"/>
                                <a:miter lim="800000"/>
                                <a:headEnd type="none" w="sm" len="sm"/>
                                <a:tailEnd type="none" w="sm" len="sm"/>
                              </a:ln>
                            </wps:spPr>
                            <wps:txbx>
                              <w:txbxContent>
                                <w:p w14:paraId="2439DD4B" w14:textId="77777777" w:rsidR="00DC3512" w:rsidRDefault="00DC351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-2514599</wp:posOffset>
                      </wp:positionH>
                      <wp:positionV relativeFrom="paragraph">
                        <wp:posOffset>12700</wp:posOffset>
                      </wp:positionV>
                      <wp:extent cx="3474720" cy="310515"/>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474720" cy="310515"/>
                              </a:xfrm>
                              <a:prstGeom prst="rect"/>
                              <a:ln/>
                            </pic:spPr>
                          </pic:pic>
                        </a:graphicData>
                      </a:graphic>
                    </wp:anchor>
                  </w:drawing>
                </mc:Fallback>
              </mc:AlternateContent>
            </w:r>
          </w:p>
        </w:tc>
        <w:tc>
          <w:tcPr>
            <w:tcW w:w="1224" w:type="dxa"/>
            <w:vAlign w:val="center"/>
          </w:tcPr>
          <w:p w14:paraId="0D9F1E04"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C00000"/>
              </w:rPr>
              <w:t>Learning Intention</w:t>
            </w:r>
          </w:p>
        </w:tc>
      </w:tr>
      <w:tr w:rsidR="00DC3512" w14:paraId="2A05198A" w14:textId="77777777">
        <w:trPr>
          <w:trHeight w:val="503"/>
        </w:trPr>
        <w:tc>
          <w:tcPr>
            <w:tcW w:w="810" w:type="dxa"/>
            <w:vAlign w:val="center"/>
          </w:tcPr>
          <w:p w14:paraId="73E63733" w14:textId="77777777" w:rsidR="00DC3512" w:rsidRDefault="00000000">
            <w:pPr>
              <w:jc w:val="center"/>
              <w:rPr>
                <w:rFonts w:ascii="Century Gothic" w:eastAsia="Century Gothic" w:hAnsi="Century Gothic" w:cs="Century Gothic"/>
                <w:b/>
                <w:color w:val="538135"/>
              </w:rPr>
            </w:pPr>
            <w:r>
              <w:rPr>
                <w:rFonts w:ascii="Century Gothic" w:eastAsia="Century Gothic" w:hAnsi="Century Gothic" w:cs="Century Gothic"/>
                <w:b/>
                <w:color w:val="538135"/>
              </w:rPr>
              <w:t>SC</w:t>
            </w:r>
          </w:p>
        </w:tc>
        <w:tc>
          <w:tcPr>
            <w:tcW w:w="810" w:type="dxa"/>
            <w:vAlign w:val="center"/>
          </w:tcPr>
          <w:p w14:paraId="61E0A62C" w14:textId="77777777" w:rsidR="00DC3512" w:rsidRDefault="00000000">
            <w:pPr>
              <w:jc w:val="center"/>
              <w:rPr>
                <w:rFonts w:ascii="Century Gothic" w:eastAsia="Century Gothic" w:hAnsi="Century Gothic" w:cs="Century Gothic"/>
                <w:b/>
                <w:color w:val="538135"/>
              </w:rPr>
            </w:pPr>
            <w:r>
              <w:rPr>
                <w:rFonts w:ascii="Century Gothic" w:eastAsia="Century Gothic" w:hAnsi="Century Gothic" w:cs="Century Gothic"/>
                <w:b/>
                <w:color w:val="538135"/>
              </w:rPr>
              <w:t>SC</w:t>
            </w:r>
          </w:p>
        </w:tc>
        <w:tc>
          <w:tcPr>
            <w:tcW w:w="1620" w:type="dxa"/>
            <w:vAlign w:val="center"/>
          </w:tcPr>
          <w:p w14:paraId="0253CF90" w14:textId="77777777" w:rsidR="00DC3512" w:rsidRDefault="00000000">
            <w:pPr>
              <w:jc w:val="center"/>
              <w:rPr>
                <w:rFonts w:ascii="Century Gothic" w:eastAsia="Century Gothic" w:hAnsi="Century Gothic" w:cs="Century Gothic"/>
                <w:b/>
                <w:color w:val="0070C0"/>
              </w:rPr>
            </w:pPr>
            <w:r>
              <w:rPr>
                <w:rFonts w:ascii="Century Gothic" w:eastAsia="Century Gothic" w:hAnsi="Century Gothic" w:cs="Century Gothic"/>
                <w:b/>
                <w:color w:val="0070C0"/>
              </w:rPr>
              <w:t>SC</w:t>
            </w:r>
          </w:p>
        </w:tc>
        <w:tc>
          <w:tcPr>
            <w:tcW w:w="630" w:type="dxa"/>
            <w:vAlign w:val="center"/>
          </w:tcPr>
          <w:p w14:paraId="644E782A"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SC</w:t>
            </w:r>
          </w:p>
        </w:tc>
        <w:tc>
          <w:tcPr>
            <w:tcW w:w="630" w:type="dxa"/>
            <w:vAlign w:val="center"/>
          </w:tcPr>
          <w:p w14:paraId="3164CD96"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SC</w:t>
            </w:r>
          </w:p>
        </w:tc>
        <w:tc>
          <w:tcPr>
            <w:tcW w:w="612" w:type="dxa"/>
            <w:vAlign w:val="center"/>
          </w:tcPr>
          <w:p w14:paraId="032FB44F" w14:textId="77777777" w:rsidR="00DC3512" w:rsidRDefault="00000000">
            <w:pPr>
              <w:jc w:val="center"/>
              <w:rPr>
                <w:rFonts w:ascii="Century Gothic" w:eastAsia="Century Gothic" w:hAnsi="Century Gothic" w:cs="Century Gothic"/>
                <w:b/>
                <w:color w:val="C55911"/>
              </w:rPr>
            </w:pPr>
            <w:r>
              <w:rPr>
                <w:rFonts w:ascii="Century Gothic" w:eastAsia="Century Gothic" w:hAnsi="Century Gothic" w:cs="Century Gothic"/>
                <w:b/>
                <w:color w:val="C55911"/>
              </w:rPr>
              <w:t>SC</w:t>
            </w:r>
          </w:p>
        </w:tc>
        <w:tc>
          <w:tcPr>
            <w:tcW w:w="612" w:type="dxa"/>
            <w:vAlign w:val="center"/>
          </w:tcPr>
          <w:p w14:paraId="5824F2BF" w14:textId="77777777" w:rsidR="00DC3512" w:rsidRDefault="00000000">
            <w:pPr>
              <w:jc w:val="center"/>
              <w:rPr>
                <w:rFonts w:ascii="Century Gothic" w:eastAsia="Century Gothic" w:hAnsi="Century Gothic" w:cs="Century Gothic"/>
                <w:b/>
                <w:color w:val="C55911"/>
              </w:rPr>
            </w:pPr>
            <w:r>
              <w:rPr>
                <w:rFonts w:ascii="Century Gothic" w:eastAsia="Century Gothic" w:hAnsi="Century Gothic" w:cs="Century Gothic"/>
                <w:b/>
                <w:color w:val="C55911"/>
              </w:rPr>
              <w:t>SC</w:t>
            </w:r>
          </w:p>
        </w:tc>
        <w:tc>
          <w:tcPr>
            <w:tcW w:w="1224" w:type="dxa"/>
            <w:vAlign w:val="center"/>
          </w:tcPr>
          <w:p w14:paraId="1C815E23" w14:textId="77777777" w:rsidR="00DC3512" w:rsidRDefault="00000000">
            <w:pPr>
              <w:jc w:val="center"/>
              <w:rPr>
                <w:rFonts w:ascii="Century Gothic" w:eastAsia="Century Gothic" w:hAnsi="Century Gothic" w:cs="Century Gothic"/>
                <w:b/>
                <w:color w:val="C00000"/>
              </w:rPr>
            </w:pPr>
            <w:r>
              <w:rPr>
                <w:rFonts w:ascii="Century Gothic" w:eastAsia="Century Gothic" w:hAnsi="Century Gothic" w:cs="Century Gothic"/>
                <w:b/>
                <w:color w:val="C00000"/>
              </w:rPr>
              <w:t>SC</w:t>
            </w:r>
          </w:p>
        </w:tc>
      </w:tr>
    </w:tbl>
    <w:p w14:paraId="20B19F26" w14:textId="77777777" w:rsidR="00DC3512" w:rsidRDefault="00000000">
      <w:pPr>
        <w:rPr>
          <w:rFonts w:ascii="Century Gothic" w:eastAsia="Century Gothic" w:hAnsi="Century Gothic" w:cs="Century Gothic"/>
          <w:b/>
          <w:color w:val="0432FF"/>
        </w:rPr>
      </w:pPr>
      <w:r>
        <w:rPr>
          <w:rFonts w:ascii="Century Gothic" w:eastAsia="Century Gothic" w:hAnsi="Century Gothic" w:cs="Century Gothic"/>
          <w:b/>
          <w:color w:val="0432FF"/>
          <w:sz w:val="32"/>
          <w:szCs w:val="32"/>
        </w:rPr>
        <w:t xml:space="preserve">  </w:t>
      </w:r>
      <w:r>
        <w:rPr>
          <w:rFonts w:ascii="Century Gothic" w:eastAsia="Century Gothic" w:hAnsi="Century Gothic" w:cs="Century Gothic"/>
          <w:b/>
          <w:color w:val="0432FF"/>
        </w:rPr>
        <w:t xml:space="preserve">Standard sample: </w:t>
      </w:r>
    </w:p>
    <w:p w14:paraId="59332A61" w14:textId="77777777" w:rsidR="00DC3512" w:rsidRDefault="00000000">
      <w:pPr>
        <w:jc w:val="center"/>
        <w:rPr>
          <w:rFonts w:ascii="Century Gothic" w:eastAsia="Century Gothic" w:hAnsi="Century Gothic" w:cs="Century Gothic"/>
          <w:b/>
          <w:color w:val="0432FF"/>
          <w:sz w:val="10"/>
          <w:szCs w:val="10"/>
        </w:rPr>
      </w:pPr>
      <w:r>
        <w:rPr>
          <w:rFonts w:ascii="Century Gothic" w:eastAsia="Century Gothic" w:hAnsi="Century Gothic" w:cs="Century Gothic"/>
          <w:b/>
          <w:noProof/>
          <w:color w:val="0432FF"/>
          <w:sz w:val="10"/>
          <w:szCs w:val="10"/>
        </w:rPr>
        <w:drawing>
          <wp:inline distT="0" distB="0" distL="0" distR="0" wp14:anchorId="08B452B0" wp14:editId="08D4EB34">
            <wp:extent cx="5200650" cy="4395788"/>
            <wp:effectExtent l="0" t="0" r="0" b="0"/>
            <wp:docPr id="19" name="image1.png" descr="A group of questions on a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oup of questions on a paper&#10;&#10;Description automatically generated with medium confidence"/>
                    <pic:cNvPicPr preferRelativeResize="0"/>
                  </pic:nvPicPr>
                  <pic:blipFill>
                    <a:blip r:embed="rId8"/>
                    <a:srcRect/>
                    <a:stretch>
                      <a:fillRect/>
                    </a:stretch>
                  </pic:blipFill>
                  <pic:spPr>
                    <a:xfrm>
                      <a:off x="0" y="0"/>
                      <a:ext cx="5200650" cy="4395788"/>
                    </a:xfrm>
                    <a:prstGeom prst="rect">
                      <a:avLst/>
                    </a:prstGeom>
                    <a:ln/>
                  </pic:spPr>
                </pic:pic>
              </a:graphicData>
            </a:graphic>
          </wp:inline>
        </w:drawing>
      </w:r>
    </w:p>
    <w:p w14:paraId="1AEDA036" w14:textId="77777777" w:rsidR="00DC3512" w:rsidRDefault="00000000">
      <w:pPr>
        <w:rPr>
          <w:rFonts w:ascii="Century Gothic" w:eastAsia="Century Gothic" w:hAnsi="Century Gothic" w:cs="Century Gothic"/>
          <w:b/>
          <w:color w:val="0432FF"/>
        </w:rPr>
      </w:pPr>
      <w:r>
        <w:rPr>
          <w:rFonts w:ascii="Century Gothic" w:eastAsia="Century Gothic" w:hAnsi="Century Gothic" w:cs="Century Gothic"/>
          <w:b/>
          <w:color w:val="0432FF"/>
        </w:rPr>
        <w:t>Searching for Opportunities:</w:t>
      </w:r>
    </w:p>
    <w:p w14:paraId="2927EA58" w14:textId="77777777" w:rsidR="00DC3512" w:rsidRDefault="00000000">
      <w:pPr>
        <w:jc w:val="center"/>
        <w:rPr>
          <w:rFonts w:ascii="Century Gothic" w:eastAsia="Century Gothic" w:hAnsi="Century Gothic" w:cs="Century Gothic"/>
          <w:b/>
          <w:color w:val="0432FF"/>
        </w:rPr>
      </w:pPr>
      <w:r>
        <w:rPr>
          <w:rFonts w:ascii="Century Gothic" w:eastAsia="Century Gothic" w:hAnsi="Century Gothic" w:cs="Century Gothic"/>
          <w:b/>
          <w:color w:val="0432FF"/>
        </w:rPr>
        <w:t>Learning Progressions, Learning Intentions, and Success Criteria to Educate the Whole Child</w:t>
      </w:r>
    </w:p>
    <w:p w14:paraId="7B560AAE" w14:textId="77777777" w:rsidR="00DC3512" w:rsidRDefault="00DC3512">
      <w:pPr>
        <w:rPr>
          <w:rFonts w:ascii="Century Gothic" w:eastAsia="Century Gothic" w:hAnsi="Century Gothic" w:cs="Century Gothic"/>
          <w:b/>
          <w:color w:val="0432FF"/>
          <w:sz w:val="15"/>
          <w:szCs w:val="15"/>
        </w:rPr>
      </w:pP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600"/>
        <w:gridCol w:w="3865"/>
      </w:tblGrid>
      <w:tr w:rsidR="00DC3512" w14:paraId="448E070D" w14:textId="77777777">
        <w:tc>
          <w:tcPr>
            <w:tcW w:w="3325" w:type="dxa"/>
            <w:shd w:val="clear" w:color="auto" w:fill="FBE5D5"/>
          </w:tcPr>
          <w:p w14:paraId="2EE4B7D0" w14:textId="77777777" w:rsidR="00DC3512" w:rsidRDefault="00000000">
            <w:pPr>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Developing</w:t>
            </w:r>
          </w:p>
        </w:tc>
        <w:tc>
          <w:tcPr>
            <w:tcW w:w="3600" w:type="dxa"/>
            <w:shd w:val="clear" w:color="auto" w:fill="FBE5D5"/>
          </w:tcPr>
          <w:p w14:paraId="176C711E" w14:textId="77777777" w:rsidR="00DC3512" w:rsidRDefault="00000000">
            <w:pPr>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Proficient</w:t>
            </w:r>
          </w:p>
        </w:tc>
        <w:tc>
          <w:tcPr>
            <w:tcW w:w="3865" w:type="dxa"/>
            <w:shd w:val="clear" w:color="auto" w:fill="FBE5D5"/>
          </w:tcPr>
          <w:p w14:paraId="363C5B79" w14:textId="77777777" w:rsidR="00DC3512" w:rsidRDefault="00000000">
            <w:pPr>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Distinguished</w:t>
            </w:r>
          </w:p>
        </w:tc>
      </w:tr>
      <w:tr w:rsidR="00DC3512" w14:paraId="52F6AFF2" w14:textId="77777777">
        <w:tc>
          <w:tcPr>
            <w:tcW w:w="3325" w:type="dxa"/>
          </w:tcPr>
          <w:p w14:paraId="17B14C40" w14:textId="77777777" w:rsidR="00DC3512" w:rsidRDefault="00000000">
            <w:pPr>
              <w:numPr>
                <w:ilvl w:val="0"/>
                <w:numId w:val="4"/>
              </w:numPr>
              <w:pBdr>
                <w:top w:val="nil"/>
                <w:left w:val="nil"/>
                <w:bottom w:val="nil"/>
                <w:right w:val="nil"/>
                <w:between w:val="nil"/>
              </w:pBdr>
              <w:shd w:val="clear" w:color="auto" w:fill="FFFFFF"/>
              <w:spacing w:line="276" w:lineRule="auto"/>
              <w:ind w:left="249" w:hanging="180"/>
              <w:rPr>
                <w:color w:val="000000"/>
                <w:sz w:val="20"/>
                <w:szCs w:val="20"/>
              </w:rPr>
            </w:pPr>
            <w:r>
              <w:rPr>
                <w:rFonts w:ascii="Century Gothic" w:eastAsia="Century Gothic" w:hAnsi="Century Gothic" w:cs="Century Gothic"/>
                <w:color w:val="000000"/>
                <w:sz w:val="20"/>
                <w:szCs w:val="20"/>
              </w:rPr>
              <w:t xml:space="preserve">My learning intentions are posted, but not accessible to students (visually or conceptually). </w:t>
            </w:r>
          </w:p>
          <w:p w14:paraId="07C6F484" w14:textId="77777777" w:rsidR="00DC3512" w:rsidRDefault="00000000">
            <w:pPr>
              <w:numPr>
                <w:ilvl w:val="0"/>
                <w:numId w:val="4"/>
              </w:numPr>
              <w:pBdr>
                <w:top w:val="nil"/>
                <w:left w:val="nil"/>
                <w:bottom w:val="nil"/>
                <w:right w:val="nil"/>
                <w:between w:val="nil"/>
              </w:pBdr>
              <w:shd w:val="clear" w:color="auto" w:fill="FFFFFF"/>
              <w:spacing w:line="276" w:lineRule="auto"/>
              <w:ind w:left="249" w:hanging="180"/>
              <w:rPr>
                <w:color w:val="000000"/>
                <w:sz w:val="20"/>
                <w:szCs w:val="20"/>
              </w:rPr>
            </w:pPr>
            <w:r>
              <w:rPr>
                <w:rFonts w:ascii="Century Gothic" w:eastAsia="Century Gothic" w:hAnsi="Century Gothic" w:cs="Century Gothic"/>
                <w:color w:val="000000"/>
                <w:sz w:val="20"/>
                <w:szCs w:val="20"/>
              </w:rPr>
              <w:lastRenderedPageBreak/>
              <w:t xml:space="preserve">My success criteria are posted, but not accessible to students (visually or conceptually). </w:t>
            </w:r>
          </w:p>
          <w:p w14:paraId="769F2771" w14:textId="77777777" w:rsidR="00DC3512" w:rsidRDefault="00000000">
            <w:pPr>
              <w:numPr>
                <w:ilvl w:val="0"/>
                <w:numId w:val="4"/>
              </w:numPr>
              <w:pBdr>
                <w:top w:val="nil"/>
                <w:left w:val="nil"/>
                <w:bottom w:val="nil"/>
                <w:right w:val="nil"/>
                <w:between w:val="nil"/>
              </w:pBdr>
              <w:shd w:val="clear" w:color="auto" w:fill="FFFFFF"/>
              <w:spacing w:line="276" w:lineRule="auto"/>
              <w:ind w:left="249" w:hanging="180"/>
              <w:rPr>
                <w:color w:val="000000"/>
                <w:sz w:val="20"/>
                <w:szCs w:val="20"/>
              </w:rPr>
            </w:pPr>
            <w:r>
              <w:rPr>
                <w:rFonts w:ascii="Century Gothic" w:eastAsia="Century Gothic" w:hAnsi="Century Gothic" w:cs="Century Gothic"/>
                <w:color w:val="000000"/>
                <w:sz w:val="20"/>
                <w:szCs w:val="20"/>
              </w:rPr>
              <w:t xml:space="preserve">My learning intention and success criteria are communicated at the beginning of the lesson by the teacher. </w:t>
            </w:r>
          </w:p>
          <w:p w14:paraId="52B922CB" w14:textId="77777777" w:rsidR="00DC3512" w:rsidRDefault="00000000">
            <w:pPr>
              <w:numPr>
                <w:ilvl w:val="0"/>
                <w:numId w:val="4"/>
              </w:numPr>
              <w:pBdr>
                <w:top w:val="nil"/>
                <w:left w:val="nil"/>
                <w:bottom w:val="nil"/>
                <w:right w:val="nil"/>
                <w:between w:val="nil"/>
              </w:pBdr>
              <w:shd w:val="clear" w:color="auto" w:fill="FFFFFF"/>
              <w:spacing w:line="276" w:lineRule="auto"/>
              <w:ind w:left="249" w:hanging="187"/>
              <w:rPr>
                <w:color w:val="000000"/>
                <w:sz w:val="20"/>
                <w:szCs w:val="20"/>
              </w:rPr>
            </w:pPr>
            <w:r>
              <w:rPr>
                <w:rFonts w:ascii="Century Gothic" w:eastAsia="Century Gothic" w:hAnsi="Century Gothic" w:cs="Century Gothic"/>
                <w:color w:val="000000"/>
                <w:sz w:val="20"/>
                <w:szCs w:val="20"/>
              </w:rPr>
              <w:t xml:space="preserve">My students are able to answer the </w:t>
            </w:r>
            <w:r>
              <w:rPr>
                <w:rFonts w:ascii="Century Gothic" w:eastAsia="Century Gothic" w:hAnsi="Century Gothic" w:cs="Century Gothic"/>
                <w:b/>
                <w:color w:val="000000"/>
                <w:sz w:val="20"/>
                <w:szCs w:val="20"/>
              </w:rPr>
              <w:t>3 critical questions</w:t>
            </w:r>
            <w:r>
              <w:rPr>
                <w:rFonts w:ascii="Century Gothic" w:eastAsia="Century Gothic" w:hAnsi="Century Gothic" w:cs="Century Gothic"/>
                <w:color w:val="000000"/>
                <w:sz w:val="20"/>
                <w:szCs w:val="20"/>
              </w:rPr>
              <w:t xml:space="preserve"> with less than 50% proficiency. </w:t>
            </w:r>
          </w:p>
          <w:p w14:paraId="2378B29E" w14:textId="77777777" w:rsidR="00DC3512" w:rsidRDefault="00000000">
            <w:pPr>
              <w:numPr>
                <w:ilvl w:val="0"/>
                <w:numId w:val="3"/>
              </w:numPr>
              <w:pBdr>
                <w:top w:val="nil"/>
                <w:left w:val="nil"/>
                <w:bottom w:val="nil"/>
                <w:right w:val="nil"/>
                <w:between w:val="nil"/>
              </w:pBdr>
              <w:shd w:val="clear" w:color="auto" w:fill="FFFFFF"/>
              <w:spacing w:line="276" w:lineRule="auto"/>
              <w:ind w:left="519" w:hanging="186"/>
              <w:rPr>
                <w:b/>
                <w:color w:val="000000"/>
              </w:rPr>
            </w:pPr>
            <w:r>
              <w:rPr>
                <w:rFonts w:ascii="Century Gothic" w:eastAsia="Century Gothic" w:hAnsi="Century Gothic" w:cs="Century Gothic"/>
                <w:b/>
                <w:color w:val="000000"/>
                <w:sz w:val="20"/>
                <w:szCs w:val="20"/>
              </w:rPr>
              <w:t xml:space="preserve">What am I Learning today? </w:t>
            </w:r>
          </w:p>
          <w:p w14:paraId="68692E50" w14:textId="77777777" w:rsidR="00DC3512" w:rsidRDefault="00000000">
            <w:pPr>
              <w:numPr>
                <w:ilvl w:val="0"/>
                <w:numId w:val="3"/>
              </w:numPr>
              <w:pBdr>
                <w:top w:val="nil"/>
                <w:left w:val="nil"/>
                <w:bottom w:val="nil"/>
                <w:right w:val="nil"/>
                <w:between w:val="nil"/>
              </w:pBdr>
              <w:shd w:val="clear" w:color="auto" w:fill="FFFFFF"/>
              <w:spacing w:line="276" w:lineRule="auto"/>
              <w:ind w:left="519" w:hanging="180"/>
              <w:rPr>
                <w:b/>
                <w:color w:val="000000"/>
              </w:rPr>
            </w:pPr>
            <w:r>
              <w:rPr>
                <w:rFonts w:ascii="Century Gothic" w:eastAsia="Century Gothic" w:hAnsi="Century Gothic" w:cs="Century Gothic"/>
                <w:b/>
                <w:color w:val="000000"/>
                <w:sz w:val="20"/>
                <w:szCs w:val="20"/>
              </w:rPr>
              <w:t xml:space="preserve">Why am I learning it? </w:t>
            </w:r>
          </w:p>
          <w:p w14:paraId="2622A7E1" w14:textId="77777777" w:rsidR="00DC3512" w:rsidRDefault="00000000">
            <w:pPr>
              <w:numPr>
                <w:ilvl w:val="0"/>
                <w:numId w:val="3"/>
              </w:numPr>
              <w:pBdr>
                <w:top w:val="nil"/>
                <w:left w:val="nil"/>
                <w:bottom w:val="nil"/>
                <w:right w:val="nil"/>
                <w:between w:val="nil"/>
              </w:pBdr>
              <w:shd w:val="clear" w:color="auto" w:fill="FFFFFF"/>
              <w:spacing w:line="276" w:lineRule="auto"/>
              <w:ind w:left="519" w:hanging="180"/>
              <w:rPr>
                <w:b/>
                <w:color w:val="000000"/>
              </w:rPr>
            </w:pPr>
            <w:r>
              <w:rPr>
                <w:rFonts w:ascii="Century Gothic" w:eastAsia="Century Gothic" w:hAnsi="Century Gothic" w:cs="Century Gothic"/>
                <w:b/>
                <w:color w:val="000000"/>
                <w:sz w:val="20"/>
                <w:szCs w:val="20"/>
              </w:rPr>
              <w:t xml:space="preserve">How will I know I have learned it? </w:t>
            </w:r>
          </w:p>
          <w:p w14:paraId="1A8F1D09" w14:textId="77777777" w:rsidR="00DC3512" w:rsidRDefault="00000000">
            <w:pPr>
              <w:numPr>
                <w:ilvl w:val="1"/>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t xml:space="preserve">My student will refer to the board where the learning intention and success criteria are located and read or repeat verbatim. </w:t>
            </w:r>
          </w:p>
          <w:p w14:paraId="7F59A1E1" w14:textId="77777777" w:rsidR="00DC3512" w:rsidRDefault="00000000">
            <w:pPr>
              <w:numPr>
                <w:ilvl w:val="1"/>
                <w:numId w:val="3"/>
              </w:numPr>
              <w:pBdr>
                <w:top w:val="nil"/>
                <w:left w:val="nil"/>
                <w:bottom w:val="nil"/>
                <w:right w:val="nil"/>
                <w:between w:val="nil"/>
              </w:pBdr>
              <w:shd w:val="clear" w:color="auto" w:fill="FFFFFF"/>
              <w:spacing w:after="280" w:line="276" w:lineRule="auto"/>
              <w:ind w:left="249" w:hanging="180"/>
              <w:rPr>
                <w:color w:val="000000"/>
              </w:rPr>
            </w:pPr>
            <w:r>
              <w:rPr>
                <w:rFonts w:ascii="Century Gothic" w:eastAsia="Century Gothic" w:hAnsi="Century Gothic" w:cs="Century Gothic"/>
                <w:color w:val="000000"/>
                <w:sz w:val="20"/>
                <w:szCs w:val="20"/>
              </w:rPr>
              <w:t xml:space="preserve">There is little evidence of an instructional framework. My primary instructional delivery method is teacher-centered/lecture. </w:t>
            </w:r>
          </w:p>
          <w:p w14:paraId="2CA43D1C" w14:textId="77777777" w:rsidR="00DC3512" w:rsidRDefault="00DC3512">
            <w:pPr>
              <w:spacing w:line="276" w:lineRule="auto"/>
              <w:rPr>
                <w:rFonts w:ascii="Century Gothic" w:eastAsia="Century Gothic" w:hAnsi="Century Gothic" w:cs="Century Gothic"/>
                <w:b/>
                <w:color w:val="0432FF"/>
                <w:sz w:val="32"/>
                <w:szCs w:val="32"/>
              </w:rPr>
            </w:pPr>
          </w:p>
        </w:tc>
        <w:tc>
          <w:tcPr>
            <w:tcW w:w="3600" w:type="dxa"/>
          </w:tcPr>
          <w:p w14:paraId="33C92521" w14:textId="77777777" w:rsidR="00DC3512" w:rsidRDefault="00000000">
            <w:pPr>
              <w:numPr>
                <w:ilvl w:val="0"/>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lastRenderedPageBreak/>
              <w:t>My learning intentions are posted and accessible to students. My learning intentions are written in student</w:t>
            </w:r>
            <w:r>
              <w:rPr>
                <w:rFonts w:ascii="Cambria Math" w:eastAsia="Cambria Math" w:hAnsi="Cambria Math" w:cs="Cambria Math"/>
                <w:color w:val="000000"/>
                <w:sz w:val="20"/>
                <w:szCs w:val="20"/>
              </w:rPr>
              <w:t>‐</w:t>
            </w:r>
            <w:r>
              <w:rPr>
                <w:rFonts w:ascii="Century Gothic" w:eastAsia="Century Gothic" w:hAnsi="Century Gothic" w:cs="Century Gothic"/>
                <w:color w:val="000000"/>
                <w:sz w:val="20"/>
                <w:szCs w:val="20"/>
              </w:rPr>
              <w:t xml:space="preserve">friendly </w:t>
            </w:r>
            <w:r>
              <w:rPr>
                <w:rFonts w:ascii="Century Gothic" w:eastAsia="Century Gothic" w:hAnsi="Century Gothic" w:cs="Century Gothic"/>
                <w:color w:val="000000"/>
                <w:sz w:val="20"/>
                <w:szCs w:val="20"/>
              </w:rPr>
              <w:lastRenderedPageBreak/>
              <w:t xml:space="preserve">language. They may or may not be aligned to the standard. </w:t>
            </w:r>
          </w:p>
          <w:p w14:paraId="46A2212E" w14:textId="77777777" w:rsidR="00DC3512" w:rsidRDefault="00000000">
            <w:pPr>
              <w:numPr>
                <w:ilvl w:val="0"/>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t xml:space="preserve">My success criteria are posted and accessible to students. They may or may not be aligned to the learning intention. </w:t>
            </w:r>
          </w:p>
          <w:p w14:paraId="54DFB268" w14:textId="77777777" w:rsidR="00DC3512" w:rsidRDefault="00000000">
            <w:pPr>
              <w:numPr>
                <w:ilvl w:val="0"/>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t xml:space="preserve">My learning intention and success criteria are communicated and referenced throughout the learning, mainly by the teacher. </w:t>
            </w:r>
          </w:p>
          <w:p w14:paraId="24CC31AD" w14:textId="77777777" w:rsidR="00DC3512" w:rsidRDefault="00000000">
            <w:pPr>
              <w:numPr>
                <w:ilvl w:val="0"/>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t xml:space="preserve">My students are able to answer the 3 critical questions with at least 50%-80% proficiency. </w:t>
            </w:r>
          </w:p>
          <w:p w14:paraId="489A70EB" w14:textId="77777777" w:rsidR="00DC3512" w:rsidRDefault="00000000">
            <w:pPr>
              <w:numPr>
                <w:ilvl w:val="0"/>
                <w:numId w:val="3"/>
              </w:numPr>
              <w:pBdr>
                <w:top w:val="nil"/>
                <w:left w:val="nil"/>
                <w:bottom w:val="nil"/>
                <w:right w:val="nil"/>
                <w:between w:val="nil"/>
              </w:pBdr>
              <w:shd w:val="clear" w:color="auto" w:fill="FFFFFF"/>
              <w:spacing w:line="276" w:lineRule="auto"/>
              <w:ind w:left="249" w:hanging="180"/>
              <w:rPr>
                <w:color w:val="000000"/>
              </w:rPr>
            </w:pPr>
            <w:r>
              <w:rPr>
                <w:rFonts w:ascii="Century Gothic" w:eastAsia="Century Gothic" w:hAnsi="Century Gothic" w:cs="Century Gothic"/>
                <w:color w:val="000000"/>
                <w:sz w:val="20"/>
                <w:szCs w:val="20"/>
              </w:rPr>
              <w:t xml:space="preserve">My students are able to </w:t>
            </w:r>
            <w:r>
              <w:rPr>
                <w:rFonts w:ascii="Century Gothic" w:eastAsia="Century Gothic" w:hAnsi="Century Gothic" w:cs="Century Gothic"/>
                <w:b/>
                <w:color w:val="000000"/>
                <w:sz w:val="20"/>
                <w:szCs w:val="20"/>
              </w:rPr>
              <w:t xml:space="preserve">paraphrase </w:t>
            </w:r>
            <w:r>
              <w:rPr>
                <w:rFonts w:ascii="Century Gothic" w:eastAsia="Century Gothic" w:hAnsi="Century Gothic" w:cs="Century Gothic"/>
                <w:color w:val="000000"/>
                <w:sz w:val="20"/>
                <w:szCs w:val="20"/>
              </w:rPr>
              <w:t xml:space="preserve">the learning intention and the purpose for the learning but cannot explain how they will show success. </w:t>
            </w:r>
          </w:p>
          <w:p w14:paraId="67EAD49D" w14:textId="77777777" w:rsidR="00DC3512" w:rsidRDefault="00000000">
            <w:pPr>
              <w:numPr>
                <w:ilvl w:val="0"/>
                <w:numId w:val="3"/>
              </w:numPr>
              <w:pBdr>
                <w:top w:val="nil"/>
                <w:left w:val="nil"/>
                <w:bottom w:val="nil"/>
                <w:right w:val="nil"/>
                <w:between w:val="nil"/>
              </w:pBdr>
              <w:shd w:val="clear" w:color="auto" w:fill="FFFFFF"/>
              <w:spacing w:after="280" w:line="276" w:lineRule="auto"/>
              <w:ind w:left="249" w:hanging="180"/>
              <w:rPr>
                <w:color w:val="000000"/>
              </w:rPr>
            </w:pPr>
            <w:r>
              <w:rPr>
                <w:rFonts w:ascii="Century Gothic" w:eastAsia="Century Gothic" w:hAnsi="Century Gothic" w:cs="Century Gothic"/>
                <w:color w:val="000000"/>
                <w:sz w:val="20"/>
                <w:szCs w:val="20"/>
              </w:rPr>
              <w:t xml:space="preserve">There is some evidence of an instructional framework with active engagement. </w:t>
            </w:r>
          </w:p>
          <w:p w14:paraId="36EB84CB" w14:textId="77777777" w:rsidR="00DC3512" w:rsidRDefault="00000000">
            <w:pPr>
              <w:spacing w:line="276" w:lineRule="auto"/>
              <w:jc w:val="center"/>
              <w:rPr>
                <w:rFonts w:ascii="Century Gothic" w:eastAsia="Century Gothic" w:hAnsi="Century Gothic" w:cs="Century Gothic"/>
                <w:b/>
                <w:color w:val="0432FF"/>
                <w:sz w:val="32"/>
                <w:szCs w:val="32"/>
              </w:rPr>
            </w:pPr>
            <w:r>
              <w:rPr>
                <w:rFonts w:ascii="Century Gothic" w:eastAsia="Century Gothic" w:hAnsi="Century Gothic" w:cs="Century Gothic"/>
                <w:b/>
                <w:noProof/>
                <w:color w:val="0432FF"/>
                <w:sz w:val="32"/>
                <w:szCs w:val="32"/>
              </w:rPr>
              <w:drawing>
                <wp:inline distT="0" distB="0" distL="0" distR="0" wp14:anchorId="6B4FF0E2" wp14:editId="74D8FF21">
                  <wp:extent cx="1314450" cy="131445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14450" cy="1314450"/>
                          </a:xfrm>
                          <a:prstGeom prst="rect">
                            <a:avLst/>
                          </a:prstGeom>
                          <a:ln/>
                        </pic:spPr>
                      </pic:pic>
                    </a:graphicData>
                  </a:graphic>
                </wp:inline>
              </w:drawing>
            </w:r>
          </w:p>
          <w:p w14:paraId="04523FF5" w14:textId="77777777" w:rsidR="00DC3512" w:rsidRDefault="00DC3512">
            <w:pPr>
              <w:spacing w:line="276" w:lineRule="auto"/>
              <w:rPr>
                <w:rFonts w:ascii="Century Gothic" w:eastAsia="Century Gothic" w:hAnsi="Century Gothic" w:cs="Century Gothic"/>
                <w:b/>
                <w:color w:val="0432FF"/>
                <w:sz w:val="32"/>
                <w:szCs w:val="32"/>
              </w:rPr>
            </w:pPr>
          </w:p>
          <w:p w14:paraId="626C562B" w14:textId="77777777" w:rsidR="00DC3512" w:rsidRDefault="00DC3512">
            <w:pPr>
              <w:spacing w:line="276" w:lineRule="auto"/>
              <w:rPr>
                <w:rFonts w:ascii="Century Gothic" w:eastAsia="Century Gothic" w:hAnsi="Century Gothic" w:cs="Century Gothic"/>
                <w:b/>
                <w:color w:val="0432FF"/>
                <w:sz w:val="32"/>
                <w:szCs w:val="32"/>
              </w:rPr>
            </w:pPr>
          </w:p>
        </w:tc>
        <w:tc>
          <w:tcPr>
            <w:tcW w:w="3865" w:type="dxa"/>
          </w:tcPr>
          <w:p w14:paraId="7132AA5A"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lastRenderedPageBreak/>
              <w:t>My learning Intentions are posted and accessible to students throughout the learning. My learning intentions are written in student</w:t>
            </w:r>
            <w:r>
              <w:rPr>
                <w:rFonts w:ascii="Cambria Math" w:eastAsia="Cambria Math" w:hAnsi="Cambria Math" w:cs="Cambria Math"/>
                <w:color w:val="000000"/>
                <w:sz w:val="20"/>
                <w:szCs w:val="20"/>
              </w:rPr>
              <w:t>‐</w:t>
            </w:r>
            <w:r>
              <w:rPr>
                <w:rFonts w:ascii="Century Gothic" w:eastAsia="Century Gothic" w:hAnsi="Century Gothic" w:cs="Century Gothic"/>
                <w:color w:val="000000"/>
                <w:sz w:val="20"/>
                <w:szCs w:val="20"/>
              </w:rPr>
              <w:t xml:space="preserve">friendly language in a way </w:t>
            </w:r>
            <w:r>
              <w:rPr>
                <w:rFonts w:ascii="Century Gothic" w:eastAsia="Century Gothic" w:hAnsi="Century Gothic" w:cs="Century Gothic"/>
                <w:color w:val="000000"/>
                <w:sz w:val="20"/>
                <w:szCs w:val="20"/>
              </w:rPr>
              <w:lastRenderedPageBreak/>
              <w:t xml:space="preserve">that actively engages students in the learning process. Learning intentions state what the students will </w:t>
            </w:r>
            <w:r>
              <w:rPr>
                <w:rFonts w:ascii="Century Gothic" w:eastAsia="Century Gothic" w:hAnsi="Century Gothic" w:cs="Century Gothic"/>
                <w:b/>
                <w:color w:val="000000"/>
                <w:sz w:val="20"/>
                <w:szCs w:val="20"/>
              </w:rPr>
              <w:t xml:space="preserve">learn </w:t>
            </w:r>
            <w:r>
              <w:rPr>
                <w:rFonts w:ascii="Century Gothic" w:eastAsia="Century Gothic" w:hAnsi="Century Gothic" w:cs="Century Gothic"/>
                <w:color w:val="000000"/>
                <w:sz w:val="20"/>
                <w:szCs w:val="20"/>
              </w:rPr>
              <w:t xml:space="preserve">in relation to the standard rather than what they will </w:t>
            </w:r>
            <w:r>
              <w:rPr>
                <w:rFonts w:ascii="Century Gothic" w:eastAsia="Century Gothic" w:hAnsi="Century Gothic" w:cs="Century Gothic"/>
                <w:b/>
                <w:color w:val="000000"/>
                <w:sz w:val="20"/>
                <w:szCs w:val="20"/>
              </w:rPr>
              <w:t>do</w:t>
            </w:r>
            <w:r>
              <w:rPr>
                <w:rFonts w:ascii="Century Gothic" w:eastAsia="Century Gothic" w:hAnsi="Century Gothic" w:cs="Century Gothic"/>
                <w:color w:val="000000"/>
                <w:sz w:val="20"/>
                <w:szCs w:val="20"/>
              </w:rPr>
              <w:t xml:space="preserve">. </w:t>
            </w:r>
          </w:p>
          <w:p w14:paraId="3FBE2CC4"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t xml:space="preserve">My success criteria are posted, accessible to students, and aligned to the learning intention and rigor of the standard. </w:t>
            </w:r>
          </w:p>
          <w:p w14:paraId="7DC82E98"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t xml:space="preserve">My students and myself co-construct learning intention and success criteria through a variety of methods and are routinely reference throughout the learning by teacher and students. </w:t>
            </w:r>
          </w:p>
          <w:p w14:paraId="03B083CB"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t xml:space="preserve">My students are able to answer the 3 critical questions with at least 80%-100% proficiency. </w:t>
            </w:r>
          </w:p>
          <w:p w14:paraId="25BCBEEA"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t xml:space="preserve">My students are able to </w:t>
            </w:r>
            <w:r>
              <w:rPr>
                <w:rFonts w:ascii="Century Gothic" w:eastAsia="Century Gothic" w:hAnsi="Century Gothic" w:cs="Century Gothic"/>
                <w:b/>
                <w:color w:val="000000"/>
                <w:sz w:val="20"/>
                <w:szCs w:val="20"/>
              </w:rPr>
              <w:t xml:space="preserve">summarize </w:t>
            </w:r>
            <w:r>
              <w:rPr>
                <w:rFonts w:ascii="Century Gothic" w:eastAsia="Century Gothic" w:hAnsi="Century Gothic" w:cs="Century Gothic"/>
                <w:color w:val="000000"/>
                <w:sz w:val="20"/>
                <w:szCs w:val="20"/>
              </w:rPr>
              <w:t xml:space="preserve">the learning intention, the purpose for the learning, and how they will demonstrate achievement of the success criteria. </w:t>
            </w:r>
          </w:p>
          <w:p w14:paraId="54F4EB60" w14:textId="77777777" w:rsidR="00DC3512" w:rsidRDefault="00000000">
            <w:pPr>
              <w:numPr>
                <w:ilvl w:val="0"/>
                <w:numId w:val="3"/>
              </w:numPr>
              <w:pBdr>
                <w:top w:val="nil"/>
                <w:left w:val="nil"/>
                <w:bottom w:val="nil"/>
                <w:right w:val="nil"/>
                <w:between w:val="nil"/>
              </w:pBdr>
              <w:shd w:val="clear" w:color="auto" w:fill="FFFFFF"/>
              <w:spacing w:line="276" w:lineRule="auto"/>
              <w:ind w:left="249" w:hanging="249"/>
              <w:rPr>
                <w:color w:val="000000"/>
              </w:rPr>
            </w:pPr>
            <w:r>
              <w:rPr>
                <w:rFonts w:ascii="Century Gothic" w:eastAsia="Century Gothic" w:hAnsi="Century Gothic" w:cs="Century Gothic"/>
                <w:color w:val="000000"/>
                <w:sz w:val="20"/>
                <w:szCs w:val="20"/>
              </w:rPr>
              <w:t>There is evidence of effective instructional framework that includes student-centered learning experiences aligned to learning intention and success criteria for the day.</w:t>
            </w:r>
            <w:r>
              <w:rPr>
                <w:rFonts w:ascii="ArialMT" w:eastAsia="ArialMT" w:hAnsi="ArialMT" w:cs="ArialMT"/>
                <w:color w:val="000000"/>
                <w:sz w:val="20"/>
                <w:szCs w:val="20"/>
              </w:rPr>
              <w:t xml:space="preserve"> </w:t>
            </w:r>
          </w:p>
        </w:tc>
      </w:tr>
    </w:tbl>
    <w:p w14:paraId="5CC8AA3C" w14:textId="77777777" w:rsidR="00DC3512" w:rsidRDefault="00000000">
      <w:pP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lastRenderedPageBreak/>
        <w:t>Learning Intentions</w:t>
      </w:r>
    </w:p>
    <w:p w14:paraId="1937990A" w14:textId="77777777" w:rsidR="00DC3512" w:rsidRDefault="00000000">
      <w:pPr>
        <w:spacing w:line="276" w:lineRule="auto"/>
        <w:ind w:left="450"/>
        <w:rPr>
          <w:rFonts w:ascii="Century Gothic" w:eastAsia="Century Gothic" w:hAnsi="Century Gothic" w:cs="Century Gothic"/>
        </w:rPr>
      </w:pPr>
      <w:r>
        <w:rPr>
          <w:rFonts w:ascii="Century Gothic" w:eastAsia="Century Gothic" w:hAnsi="Century Gothic" w:cs="Century Gothic"/>
          <w:color w:val="282828"/>
        </w:rPr>
        <w:t>Learning Intentions are (brief) statements that explicitly describe what students should know, understand and be able to do as a result of the learning sequence. A learning intention clearly outlines what students will be learning rather than what students will be doing. The Learning Intention should focus on what we want students to learn/understand as opposed to what we want them to do (the task) or how we want them to do it (the activity). They should be linked closely to the standards and outcomes set out in curriculum documentation in whichever country/state you are based.</w:t>
      </w:r>
    </w:p>
    <w:p w14:paraId="04F6D4ED" w14:textId="77777777" w:rsidR="00DC3512" w:rsidRDefault="00DC3512">
      <w:pPr>
        <w:spacing w:line="276" w:lineRule="auto"/>
        <w:ind w:firstLine="450"/>
        <w:rPr>
          <w:rFonts w:ascii="Century Gothic" w:eastAsia="Century Gothic" w:hAnsi="Century Gothic" w:cs="Century Gothic"/>
          <w:b/>
          <w:color w:val="39464E"/>
          <w:sz w:val="4"/>
          <w:szCs w:val="4"/>
        </w:rPr>
      </w:pPr>
    </w:p>
    <w:p w14:paraId="0C5335BC" w14:textId="77777777" w:rsidR="00DC3512" w:rsidRDefault="00000000">
      <w:pPr>
        <w:spacing w:line="276" w:lineRule="auto"/>
        <w:ind w:firstLine="450"/>
        <w:rPr>
          <w:rFonts w:ascii="Century Gothic" w:eastAsia="Century Gothic" w:hAnsi="Century Gothic" w:cs="Century Gothic"/>
          <w:b/>
          <w:color w:val="39464E"/>
          <w:sz w:val="26"/>
          <w:szCs w:val="26"/>
        </w:rPr>
      </w:pPr>
      <w:r>
        <w:rPr>
          <w:rFonts w:ascii="Century Gothic" w:eastAsia="Century Gothic" w:hAnsi="Century Gothic" w:cs="Century Gothic"/>
          <w:b/>
          <w:color w:val="39464E"/>
          <w:sz w:val="26"/>
          <w:szCs w:val="26"/>
        </w:rPr>
        <w:t>Additional tips when using Learning Intentions: </w:t>
      </w:r>
    </w:p>
    <w:p w14:paraId="6F411229" w14:textId="77777777" w:rsidR="00DC3512" w:rsidRDefault="00000000">
      <w:pPr>
        <w:numPr>
          <w:ilvl w:val="0"/>
          <w:numId w:val="1"/>
        </w:numPr>
        <w:pBdr>
          <w:top w:val="nil"/>
          <w:left w:val="nil"/>
          <w:bottom w:val="nil"/>
          <w:right w:val="nil"/>
          <w:between w:val="nil"/>
        </w:pBdr>
        <w:spacing w:line="276" w:lineRule="auto"/>
        <w:ind w:left="900"/>
        <w:rPr>
          <w:color w:val="282828"/>
        </w:rPr>
      </w:pPr>
      <w:r>
        <w:rPr>
          <w:rFonts w:ascii="Century Gothic" w:eastAsia="Century Gothic" w:hAnsi="Century Gothic" w:cs="Century Gothic"/>
          <w:color w:val="282828"/>
        </w:rPr>
        <w:t>Learning Intentions should be shared at the beginning of a lesson. They should also be referred to throughout the lesson and again at the conclusion.  </w:t>
      </w:r>
    </w:p>
    <w:p w14:paraId="2E6296D2" w14:textId="77777777" w:rsidR="00DC3512" w:rsidRDefault="00000000">
      <w:pPr>
        <w:numPr>
          <w:ilvl w:val="0"/>
          <w:numId w:val="1"/>
        </w:numPr>
        <w:pBdr>
          <w:top w:val="nil"/>
          <w:left w:val="nil"/>
          <w:bottom w:val="nil"/>
          <w:right w:val="nil"/>
          <w:between w:val="nil"/>
        </w:pBdr>
        <w:spacing w:line="276" w:lineRule="auto"/>
        <w:ind w:left="900"/>
        <w:rPr>
          <w:color w:val="282828"/>
        </w:rPr>
      </w:pPr>
      <w:r>
        <w:rPr>
          <w:rFonts w:ascii="Century Gothic" w:eastAsia="Century Gothic" w:hAnsi="Century Gothic" w:cs="Century Gothic"/>
          <w:color w:val="282828"/>
        </w:rPr>
        <w:lastRenderedPageBreak/>
        <w:t>Learning Intentions provide a tool to assist in focusing on the importance of 'tuning in'; building on where learners are in their learning when introducing the Learning Intention. This includes setting the scene and explaining why we are learning this while linking to what is known.  </w:t>
      </w:r>
    </w:p>
    <w:p w14:paraId="1740CDBC" w14:textId="77777777" w:rsidR="00DC3512" w:rsidRDefault="00000000">
      <w:pPr>
        <w:numPr>
          <w:ilvl w:val="0"/>
          <w:numId w:val="1"/>
        </w:numPr>
        <w:pBdr>
          <w:top w:val="nil"/>
          <w:left w:val="nil"/>
          <w:bottom w:val="nil"/>
          <w:right w:val="nil"/>
          <w:between w:val="nil"/>
        </w:pBdr>
        <w:spacing w:line="276" w:lineRule="auto"/>
        <w:ind w:left="900"/>
        <w:rPr>
          <w:color w:val="282828"/>
        </w:rPr>
      </w:pPr>
      <w:r>
        <w:rPr>
          <w:rFonts w:ascii="Century Gothic" w:eastAsia="Century Gothic" w:hAnsi="Century Gothic" w:cs="Century Gothic"/>
          <w:color w:val="282828"/>
        </w:rPr>
        <w:t>Learning Intentions should be written in student</w:t>
      </w:r>
      <w:r>
        <w:rPr>
          <w:rFonts w:ascii="Cambria Math" w:eastAsia="Cambria Math" w:hAnsi="Cambria Math" w:cs="Cambria Math"/>
          <w:color w:val="282828"/>
        </w:rPr>
        <w:t>‐</w:t>
      </w:r>
      <w:r>
        <w:rPr>
          <w:rFonts w:ascii="Century Gothic" w:eastAsia="Century Gothic" w:hAnsi="Century Gothic" w:cs="Century Gothic"/>
          <w:color w:val="282828"/>
        </w:rPr>
        <w:t>friendly language, in a way that actively engages students in the learning process. </w:t>
      </w:r>
    </w:p>
    <w:p w14:paraId="2C2157CD" w14:textId="77777777" w:rsidR="00DC3512" w:rsidRDefault="00000000">
      <w:pPr>
        <w:numPr>
          <w:ilvl w:val="0"/>
          <w:numId w:val="1"/>
        </w:numPr>
        <w:pBdr>
          <w:top w:val="nil"/>
          <w:left w:val="nil"/>
          <w:bottom w:val="nil"/>
          <w:right w:val="nil"/>
          <w:between w:val="nil"/>
        </w:pBdr>
        <w:spacing w:line="276" w:lineRule="auto"/>
        <w:ind w:left="900"/>
        <w:rPr>
          <w:color w:val="282828"/>
        </w:rPr>
      </w:pPr>
      <w:r>
        <w:rPr>
          <w:rFonts w:ascii="Century Gothic" w:eastAsia="Century Gothic" w:hAnsi="Century Gothic" w:cs="Century Gothic"/>
          <w:color w:val="282828"/>
        </w:rPr>
        <w:t>Use of Learning Intentions should put greater emphasis on the process of learning over the completion of a task or the end product.  </w:t>
      </w:r>
    </w:p>
    <w:p w14:paraId="16321749" w14:textId="77777777" w:rsidR="00DC3512" w:rsidRDefault="00000000">
      <w:pPr>
        <w:numPr>
          <w:ilvl w:val="0"/>
          <w:numId w:val="1"/>
        </w:numPr>
        <w:pBdr>
          <w:top w:val="nil"/>
          <w:left w:val="nil"/>
          <w:bottom w:val="nil"/>
          <w:right w:val="nil"/>
          <w:between w:val="nil"/>
        </w:pBdr>
        <w:spacing w:line="276" w:lineRule="auto"/>
        <w:ind w:left="900"/>
        <w:rPr>
          <w:color w:val="282828"/>
        </w:rPr>
      </w:pPr>
      <w:r>
        <w:rPr>
          <w:rFonts w:ascii="Century Gothic" w:eastAsia="Century Gothic" w:hAnsi="Century Gothic" w:cs="Century Gothic"/>
          <w:color w:val="282828"/>
        </w:rPr>
        <w:t>They should be meaningful and inform assessment and reporting and linked to curriculum outcomes</w:t>
      </w:r>
    </w:p>
    <w:p w14:paraId="1AB40DC2" w14:textId="77777777" w:rsidR="00DC3512" w:rsidRDefault="00DC3512">
      <w:pPr>
        <w:rPr>
          <w:rFonts w:ascii="Century Gothic" w:eastAsia="Century Gothic" w:hAnsi="Century Gothic" w:cs="Century Gothic"/>
          <w:b/>
          <w:color w:val="0432FF"/>
          <w:sz w:val="13"/>
          <w:szCs w:val="13"/>
        </w:rPr>
      </w:pPr>
    </w:p>
    <w:p w14:paraId="088094D6" w14:textId="77777777" w:rsidR="00DC3512" w:rsidRDefault="00000000">
      <w:pPr>
        <w:rPr>
          <w:rFonts w:ascii="Century Gothic" w:eastAsia="Century Gothic" w:hAnsi="Century Gothic" w:cs="Century Gothic"/>
          <w:b/>
          <w:color w:val="0432FF"/>
          <w:sz w:val="32"/>
          <w:szCs w:val="32"/>
        </w:rPr>
      </w:pPr>
      <w:r>
        <w:rPr>
          <w:rFonts w:ascii="Century Gothic" w:eastAsia="Century Gothic" w:hAnsi="Century Gothic" w:cs="Century Gothic"/>
          <w:b/>
          <w:color w:val="0432FF"/>
          <w:sz w:val="32"/>
          <w:szCs w:val="32"/>
        </w:rPr>
        <w:t>Success Criteria</w:t>
      </w:r>
    </w:p>
    <w:p w14:paraId="47DA828D" w14:textId="77777777" w:rsidR="00DC3512" w:rsidRDefault="00000000">
      <w:pPr>
        <w:spacing w:line="276" w:lineRule="auto"/>
        <w:ind w:left="450"/>
        <w:rPr>
          <w:rFonts w:ascii="Century Gothic" w:eastAsia="Century Gothic" w:hAnsi="Century Gothic" w:cs="Century Gothic"/>
        </w:rPr>
      </w:pPr>
      <w:r>
        <w:rPr>
          <w:rFonts w:ascii="Century Gothic" w:eastAsia="Century Gothic" w:hAnsi="Century Gothic" w:cs="Century Gothic"/>
          <w:color w:val="282828"/>
        </w:rPr>
        <w:t>Success Criteria are the measurable definitions of success used to determine whether, and how well, learners have met the learning intention. The Success Criteria should provide students with a range of entry points based on ability and leach students demonstrated level of understanding. The Success Criteria should provide a scaffold and focus for pupils while involved in the activity as the basis for feedback and self and peer assessment.</w:t>
      </w:r>
    </w:p>
    <w:p w14:paraId="24CF2687" w14:textId="77777777" w:rsidR="00DC3512" w:rsidRDefault="00DC3512">
      <w:pPr>
        <w:spacing w:line="276" w:lineRule="auto"/>
        <w:ind w:firstLine="450"/>
        <w:rPr>
          <w:rFonts w:ascii="Century Gothic" w:eastAsia="Century Gothic" w:hAnsi="Century Gothic" w:cs="Century Gothic"/>
          <w:b/>
          <w:color w:val="39464E"/>
          <w:sz w:val="4"/>
          <w:szCs w:val="4"/>
        </w:rPr>
      </w:pPr>
    </w:p>
    <w:p w14:paraId="3A05D193" w14:textId="77777777" w:rsidR="00DC3512" w:rsidRDefault="00000000">
      <w:pPr>
        <w:spacing w:line="276" w:lineRule="auto"/>
        <w:ind w:firstLine="450"/>
        <w:rPr>
          <w:rFonts w:ascii="Century Gothic" w:eastAsia="Century Gothic" w:hAnsi="Century Gothic" w:cs="Century Gothic"/>
          <w:b/>
          <w:color w:val="39464E"/>
          <w:sz w:val="26"/>
          <w:szCs w:val="26"/>
        </w:rPr>
      </w:pPr>
      <w:r>
        <w:rPr>
          <w:rFonts w:ascii="Century Gothic" w:eastAsia="Century Gothic" w:hAnsi="Century Gothic" w:cs="Century Gothic"/>
          <w:b/>
          <w:color w:val="39464E"/>
          <w:sz w:val="26"/>
          <w:szCs w:val="26"/>
        </w:rPr>
        <w:t>Success Criteria should: </w:t>
      </w:r>
    </w:p>
    <w:p w14:paraId="0C45C7A7" w14:textId="77777777" w:rsidR="00DC3512" w:rsidRDefault="00000000">
      <w:pPr>
        <w:numPr>
          <w:ilvl w:val="0"/>
          <w:numId w:val="2"/>
        </w:numPr>
        <w:spacing w:line="276" w:lineRule="auto"/>
        <w:ind w:left="900"/>
        <w:rPr>
          <w:color w:val="282828"/>
        </w:rPr>
      </w:pPr>
      <w:r>
        <w:rPr>
          <w:rFonts w:ascii="Century Gothic" w:eastAsia="Century Gothic" w:hAnsi="Century Gothic" w:cs="Century Gothic"/>
          <w:color w:val="282828"/>
          <w:sz w:val="26"/>
          <w:szCs w:val="26"/>
        </w:rPr>
        <w:t>Provide students with appropriate challenges.  </w:t>
      </w:r>
    </w:p>
    <w:p w14:paraId="6C08FD93" w14:textId="77777777" w:rsidR="00DC3512" w:rsidRDefault="00000000">
      <w:pPr>
        <w:numPr>
          <w:ilvl w:val="0"/>
          <w:numId w:val="2"/>
        </w:numPr>
        <w:spacing w:line="276" w:lineRule="auto"/>
        <w:ind w:left="900"/>
        <w:rPr>
          <w:color w:val="282828"/>
        </w:rPr>
      </w:pPr>
      <w:r>
        <w:rPr>
          <w:rFonts w:ascii="Century Gothic" w:eastAsia="Century Gothic" w:hAnsi="Century Gothic" w:cs="Century Gothic"/>
          <w:color w:val="282828"/>
          <w:sz w:val="26"/>
          <w:szCs w:val="26"/>
        </w:rPr>
        <w:t>Match teaching and learning activities and assessment tasks set by curriculum guidelines </w:t>
      </w:r>
    </w:p>
    <w:p w14:paraId="2FF4DB2D" w14:textId="77777777" w:rsidR="00DC3512" w:rsidRDefault="00000000">
      <w:pPr>
        <w:numPr>
          <w:ilvl w:val="0"/>
          <w:numId w:val="2"/>
        </w:numPr>
        <w:spacing w:line="276" w:lineRule="auto"/>
        <w:ind w:left="900"/>
        <w:rPr>
          <w:color w:val="282828"/>
        </w:rPr>
      </w:pPr>
      <w:r>
        <w:rPr>
          <w:rFonts w:ascii="Century Gothic" w:eastAsia="Century Gothic" w:hAnsi="Century Gothic" w:cs="Century Gothic"/>
          <w:color w:val="282828"/>
          <w:sz w:val="26"/>
          <w:szCs w:val="26"/>
        </w:rPr>
        <w:t>Be provided as a tool for the self-efficacy of ALL students knowing that can achieve all of them over the learning sequence (yet at their own level) </w:t>
      </w:r>
    </w:p>
    <w:p w14:paraId="5F89210A" w14:textId="77777777" w:rsidR="00DC3512" w:rsidRDefault="00000000">
      <w:pPr>
        <w:numPr>
          <w:ilvl w:val="0"/>
          <w:numId w:val="2"/>
        </w:numPr>
        <w:spacing w:line="276" w:lineRule="auto"/>
        <w:ind w:left="900"/>
        <w:rPr>
          <w:color w:val="282828"/>
        </w:rPr>
      </w:pPr>
      <w:r>
        <w:rPr>
          <w:rFonts w:ascii="Century Gothic" w:eastAsia="Century Gothic" w:hAnsi="Century Gothic" w:cs="Century Gothic"/>
          <w:color w:val="282828"/>
          <w:sz w:val="26"/>
          <w:szCs w:val="26"/>
        </w:rPr>
        <w:t>Provide clarity on the process so that students actively seek feedback  </w:t>
      </w:r>
    </w:p>
    <w:p w14:paraId="2AC578B7" w14:textId="77777777" w:rsidR="00DC3512" w:rsidRDefault="00000000">
      <w:pPr>
        <w:numPr>
          <w:ilvl w:val="0"/>
          <w:numId w:val="2"/>
        </w:numPr>
        <w:spacing w:line="276" w:lineRule="auto"/>
        <w:ind w:left="900"/>
        <w:rPr>
          <w:color w:val="282828"/>
        </w:rPr>
      </w:pPr>
      <w:r>
        <w:rPr>
          <w:rFonts w:ascii="Century Gothic" w:eastAsia="Century Gothic" w:hAnsi="Century Gothic" w:cs="Century Gothic"/>
          <w:color w:val="282828"/>
          <w:sz w:val="26"/>
          <w:szCs w:val="26"/>
        </w:rPr>
        <w:t>Be generalizable to allow effective transfer of learnt skills to different contexts.  </w:t>
      </w:r>
    </w:p>
    <w:p w14:paraId="74B4D686" w14:textId="77777777" w:rsidR="00DC3512" w:rsidRDefault="00DC3512">
      <w:pPr>
        <w:spacing w:line="276" w:lineRule="auto"/>
        <w:rPr>
          <w:rFonts w:ascii="Century Gothic" w:eastAsia="Century Gothic" w:hAnsi="Century Gothic" w:cs="Century Gothic"/>
          <w:color w:val="282828"/>
          <w:sz w:val="26"/>
          <w:szCs w:val="26"/>
        </w:rPr>
      </w:pPr>
    </w:p>
    <w:p w14:paraId="5896CEE9" w14:textId="77777777" w:rsidR="00DC3512" w:rsidRDefault="00DC3512">
      <w:pPr>
        <w:spacing w:line="276" w:lineRule="auto"/>
        <w:rPr>
          <w:rFonts w:ascii="Century Gothic" w:eastAsia="Century Gothic" w:hAnsi="Century Gothic" w:cs="Century Gothic"/>
          <w:color w:val="282828"/>
          <w:sz w:val="26"/>
          <w:szCs w:val="26"/>
        </w:rPr>
      </w:pPr>
    </w:p>
    <w:p w14:paraId="2C8CA0A1" w14:textId="77777777" w:rsidR="00DC3512" w:rsidRDefault="00DC3512">
      <w:pPr>
        <w:spacing w:line="276" w:lineRule="auto"/>
        <w:rPr>
          <w:rFonts w:ascii="Century Gothic" w:eastAsia="Century Gothic" w:hAnsi="Century Gothic" w:cs="Century Gothic"/>
          <w:color w:val="282828"/>
          <w:sz w:val="26"/>
          <w:szCs w:val="26"/>
        </w:rPr>
      </w:pPr>
    </w:p>
    <w:p w14:paraId="29FB0E1E" w14:textId="77777777" w:rsidR="00DC3512" w:rsidRDefault="00DC3512">
      <w:pPr>
        <w:spacing w:line="276" w:lineRule="auto"/>
        <w:rPr>
          <w:rFonts w:ascii="Century Gothic" w:eastAsia="Century Gothic" w:hAnsi="Century Gothic" w:cs="Century Gothic"/>
          <w:color w:val="282828"/>
          <w:sz w:val="26"/>
          <w:szCs w:val="26"/>
        </w:rPr>
      </w:pPr>
    </w:p>
    <w:p w14:paraId="1F594F45" w14:textId="77777777" w:rsidR="00DC3512" w:rsidRDefault="00DC3512">
      <w:pPr>
        <w:spacing w:line="276" w:lineRule="auto"/>
        <w:rPr>
          <w:rFonts w:ascii="Century Gothic" w:eastAsia="Century Gothic" w:hAnsi="Century Gothic" w:cs="Century Gothic"/>
          <w:color w:val="282828"/>
          <w:sz w:val="26"/>
          <w:szCs w:val="26"/>
        </w:rPr>
      </w:pPr>
    </w:p>
    <w:p w14:paraId="4042D0A6" w14:textId="77777777" w:rsidR="00DC3512" w:rsidRDefault="00DC3512">
      <w:pPr>
        <w:spacing w:line="276" w:lineRule="auto"/>
        <w:rPr>
          <w:rFonts w:ascii="Century Gothic" w:eastAsia="Century Gothic" w:hAnsi="Century Gothic" w:cs="Century Gothic"/>
          <w:color w:val="282828"/>
          <w:sz w:val="26"/>
          <w:szCs w:val="26"/>
        </w:rPr>
      </w:pPr>
    </w:p>
    <w:p w14:paraId="5E4B4E30" w14:textId="77777777" w:rsidR="00DC3512" w:rsidRDefault="00DC3512">
      <w:pPr>
        <w:spacing w:line="276" w:lineRule="auto"/>
        <w:rPr>
          <w:rFonts w:ascii="Century Gothic" w:eastAsia="Century Gothic" w:hAnsi="Century Gothic" w:cs="Century Gothic"/>
          <w:color w:val="282828"/>
          <w:sz w:val="26"/>
          <w:szCs w:val="26"/>
        </w:rPr>
      </w:pPr>
    </w:p>
    <w:p w14:paraId="0A037822" w14:textId="77777777" w:rsidR="00DC3512" w:rsidRDefault="00DC3512">
      <w:pPr>
        <w:spacing w:line="276" w:lineRule="auto"/>
        <w:rPr>
          <w:rFonts w:ascii="Century Gothic" w:eastAsia="Century Gothic" w:hAnsi="Century Gothic" w:cs="Century Gothic"/>
          <w:color w:val="282828"/>
          <w:sz w:val="26"/>
          <w:szCs w:val="26"/>
        </w:rPr>
      </w:pPr>
    </w:p>
    <w:p w14:paraId="42246B05" w14:textId="77777777" w:rsidR="00DC3512" w:rsidRDefault="00DC3512">
      <w:pPr>
        <w:spacing w:line="276" w:lineRule="auto"/>
        <w:rPr>
          <w:rFonts w:ascii="Century Gothic" w:eastAsia="Century Gothic" w:hAnsi="Century Gothic" w:cs="Century Gothic"/>
          <w:color w:val="282828"/>
          <w:sz w:val="26"/>
          <w:szCs w:val="26"/>
        </w:rPr>
      </w:pPr>
    </w:p>
    <w:p w14:paraId="0A2A8147" w14:textId="77777777" w:rsidR="00DC3512" w:rsidRDefault="00DC3512">
      <w:pPr>
        <w:spacing w:line="276" w:lineRule="auto"/>
        <w:rPr>
          <w:rFonts w:ascii="Century Gothic" w:eastAsia="Century Gothic" w:hAnsi="Century Gothic" w:cs="Century Gothic"/>
          <w:color w:val="282828"/>
          <w:sz w:val="26"/>
          <w:szCs w:val="26"/>
        </w:rPr>
      </w:pPr>
    </w:p>
    <w:p w14:paraId="1BAE27D5" w14:textId="77777777" w:rsidR="00DC3512" w:rsidRDefault="00DC3512">
      <w:pPr>
        <w:spacing w:line="276" w:lineRule="auto"/>
        <w:rPr>
          <w:rFonts w:ascii="Century Gothic" w:eastAsia="Century Gothic" w:hAnsi="Century Gothic" w:cs="Century Gothic"/>
          <w:color w:val="282828"/>
          <w:sz w:val="26"/>
          <w:szCs w:val="26"/>
        </w:rPr>
      </w:pPr>
    </w:p>
    <w:p w14:paraId="033AE236" w14:textId="77777777" w:rsidR="00DC3512" w:rsidRDefault="00DC3512">
      <w:pPr>
        <w:spacing w:line="276" w:lineRule="auto"/>
        <w:rPr>
          <w:rFonts w:ascii="Century Gothic" w:eastAsia="Century Gothic" w:hAnsi="Century Gothic" w:cs="Century Gothic"/>
          <w:color w:val="282828"/>
          <w:sz w:val="26"/>
          <w:szCs w:val="26"/>
        </w:rPr>
      </w:pPr>
    </w:p>
    <w:p w14:paraId="0504DE34" w14:textId="77777777" w:rsidR="00DC3512" w:rsidRDefault="00DC3512">
      <w:pPr>
        <w:spacing w:line="276" w:lineRule="auto"/>
        <w:rPr>
          <w:rFonts w:ascii="Century Gothic" w:eastAsia="Century Gothic" w:hAnsi="Century Gothic" w:cs="Century Gothic"/>
          <w:color w:val="282828"/>
          <w:sz w:val="26"/>
          <w:szCs w:val="26"/>
        </w:rPr>
      </w:pPr>
    </w:p>
    <w:p w14:paraId="26CD274B" w14:textId="77777777" w:rsidR="00DC3512" w:rsidRDefault="00DC3512">
      <w:pPr>
        <w:spacing w:line="276" w:lineRule="auto"/>
        <w:rPr>
          <w:rFonts w:ascii="Century Gothic" w:eastAsia="Century Gothic" w:hAnsi="Century Gothic" w:cs="Century Gothic"/>
          <w:color w:val="282828"/>
          <w:sz w:val="26"/>
          <w:szCs w:val="26"/>
        </w:rPr>
      </w:pPr>
    </w:p>
    <w:p w14:paraId="27692DC7" w14:textId="77777777" w:rsidR="00DC3512" w:rsidRDefault="00DC3512">
      <w:pPr>
        <w:spacing w:line="276" w:lineRule="auto"/>
        <w:rPr>
          <w:rFonts w:ascii="Century Gothic" w:eastAsia="Century Gothic" w:hAnsi="Century Gothic" w:cs="Century Gothic"/>
          <w:color w:val="282828"/>
          <w:sz w:val="26"/>
          <w:szCs w:val="26"/>
        </w:rPr>
      </w:pPr>
    </w:p>
    <w:p w14:paraId="090DECB6" w14:textId="77777777" w:rsidR="00DC3512" w:rsidRDefault="00DC3512">
      <w:pPr>
        <w:spacing w:line="276" w:lineRule="auto"/>
        <w:rPr>
          <w:rFonts w:ascii="Century Gothic" w:eastAsia="Century Gothic" w:hAnsi="Century Gothic" w:cs="Century Gothic"/>
          <w:color w:val="282828"/>
          <w:sz w:val="26"/>
          <w:szCs w:val="26"/>
        </w:rPr>
      </w:pPr>
    </w:p>
    <w:p w14:paraId="763EA52E" w14:textId="77777777" w:rsidR="00DC3512" w:rsidRDefault="00DC3512">
      <w:pPr>
        <w:spacing w:line="276" w:lineRule="auto"/>
        <w:rPr>
          <w:rFonts w:ascii="Century Gothic" w:eastAsia="Century Gothic" w:hAnsi="Century Gothic" w:cs="Century Gothic"/>
          <w:color w:val="282828"/>
          <w:sz w:val="26"/>
          <w:szCs w:val="26"/>
        </w:rPr>
      </w:pPr>
    </w:p>
    <w:sectPr w:rsidR="00DC3512">
      <w:footerReference w:type="even" r:id="rId10"/>
      <w:footerReference w:type="default" r:id="rId11"/>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02876" w14:textId="77777777" w:rsidR="00CC7D24" w:rsidRDefault="00CC7D24">
      <w:r>
        <w:separator/>
      </w:r>
    </w:p>
  </w:endnote>
  <w:endnote w:type="continuationSeparator" w:id="0">
    <w:p w14:paraId="3CDFBE36" w14:textId="77777777" w:rsidR="00CC7D24" w:rsidRDefault="00CC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9AFE9BF0-903D-4943-85CD-F70BF590884E}"/>
  </w:font>
  <w:font w:name="Calibri">
    <w:panose1 w:val="020F0502020204030204"/>
    <w:charset w:val="00"/>
    <w:family w:val="swiss"/>
    <w:pitch w:val="variable"/>
    <w:sig w:usb0="E0002AFF" w:usb1="C000247B" w:usb2="00000009" w:usb3="00000000" w:csb0="000001FF" w:csb1="00000000"/>
    <w:embedRegular r:id="rId3" w:fontKey="{3701A7DE-914D-8B4F-AF1A-2DA46EDA53C0}"/>
    <w:embedBold r:id="rId4" w:fontKey="{C4F7AAAD-4FE9-C64E-BB74-4D27A268F4B6}"/>
  </w:font>
  <w:font w:name="Times New Roman">
    <w:panose1 w:val="02020603050405020304"/>
    <w:charset w:val="00"/>
    <w:family w:val="roman"/>
    <w:pitch w:val="variable"/>
    <w:sig w:usb0="E0002EFF" w:usb1="C000785B" w:usb2="00000009" w:usb3="00000000" w:csb0="000001FF" w:csb1="00000000"/>
    <w:embedRegular r:id="rId5" w:fontKey="{58E75CD5-51BC-7146-888A-90D9B3D02FE1}"/>
    <w:embedBold r:id="rId6" w:fontKey="{D6F5DA87-321B-B646-A127-CDE957A4143C}"/>
  </w:font>
  <w:font w:name="Georgia">
    <w:panose1 w:val="02040502050405020303"/>
    <w:charset w:val="00"/>
    <w:family w:val="roman"/>
    <w:pitch w:val="variable"/>
    <w:sig w:usb0="00000287" w:usb1="00000000" w:usb2="00000000" w:usb3="00000000" w:csb0="0000009F" w:csb1="00000000"/>
    <w:embedRegular r:id="rId7" w:fontKey="{F72FF668-7409-0842-A0EC-C8AE4B4AA771}"/>
    <w:embedItalic r:id="rId8" w:fontKey="{062CE895-E316-F343-8DB6-F8D76E621485}"/>
  </w:font>
  <w:font w:name="Century Gothic">
    <w:panose1 w:val="020B0502020202020204"/>
    <w:charset w:val="00"/>
    <w:family w:val="swiss"/>
    <w:pitch w:val="variable"/>
    <w:sig w:usb0="00000287" w:usb1="00000000" w:usb2="00000000" w:usb3="00000000" w:csb0="0000009F" w:csb1="00000000"/>
    <w:embedRegular r:id="rId9" w:fontKey="{9058060A-E054-E041-8926-347DD76B6B64}"/>
    <w:embedBold r:id="rId10" w:fontKey="{8621C5B9-133D-1941-A21B-865A7EF914C7}"/>
  </w:font>
  <w:font w:name="Comic Sans MS">
    <w:panose1 w:val="030F0702030302020204"/>
    <w:charset w:val="00"/>
    <w:family w:val="script"/>
    <w:pitch w:val="variable"/>
    <w:sig w:usb0="00000287" w:usb1="00000000" w:usb2="00000000" w:usb3="00000000" w:csb0="0000009F" w:csb1="00000000"/>
    <w:embedRegular r:id="rId11" w:fontKey="{3A175FE7-C991-054B-87AA-D6628A8F989E}"/>
    <w:embedItalic r:id="rId12" w:fontKey="{89A7C19A-3F81-E640-812E-F934EE6ECC33}"/>
  </w:font>
  <w:font w:name="Short Stack">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14" w:fontKey="{FC0E72FE-6E92-5E4A-B2B8-8603C1F4F65E}"/>
  </w:font>
  <w:font w:name="ArialMT">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6" w:fontKey="{4F1F2F0D-FD87-5C43-90E9-4A98E87F8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22A84" w14:textId="77777777" w:rsidR="00DC351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D85E5BE" w14:textId="77777777" w:rsidR="00DC3512" w:rsidRDefault="00DC351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076C" w14:textId="6268992D" w:rsidR="00DC3512"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47985">
      <w:rPr>
        <w:noProof/>
        <w:color w:val="000000"/>
      </w:rPr>
      <w:t>2</w:t>
    </w:r>
    <w:r>
      <w:rPr>
        <w:color w:val="000000"/>
      </w:rPr>
      <w:fldChar w:fldCharType="end"/>
    </w:r>
  </w:p>
  <w:p w14:paraId="3DD26BD6" w14:textId="77777777" w:rsidR="00DC3512" w:rsidRDefault="00DC3512">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408A2" w14:textId="77777777" w:rsidR="00CC7D24" w:rsidRDefault="00CC7D24">
      <w:r>
        <w:separator/>
      </w:r>
    </w:p>
  </w:footnote>
  <w:footnote w:type="continuationSeparator" w:id="0">
    <w:p w14:paraId="38D7C16A" w14:textId="77777777" w:rsidR="00CC7D24" w:rsidRDefault="00CC7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F316E"/>
    <w:multiLevelType w:val="multilevel"/>
    <w:tmpl w:val="322AF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C9B604D"/>
    <w:multiLevelType w:val="multilevel"/>
    <w:tmpl w:val="49385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5724CB"/>
    <w:multiLevelType w:val="multilevel"/>
    <w:tmpl w:val="7602B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547B80"/>
    <w:multiLevelType w:val="multilevel"/>
    <w:tmpl w:val="615C69FA"/>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num w:numId="1" w16cid:durableId="965425698">
    <w:abstractNumId w:val="3"/>
  </w:num>
  <w:num w:numId="2" w16cid:durableId="1636718409">
    <w:abstractNumId w:val="0"/>
  </w:num>
  <w:num w:numId="3" w16cid:durableId="976687851">
    <w:abstractNumId w:val="1"/>
  </w:num>
  <w:num w:numId="4" w16cid:durableId="238295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512"/>
    <w:rsid w:val="00225876"/>
    <w:rsid w:val="00CC7D24"/>
    <w:rsid w:val="00D47985"/>
    <w:rsid w:val="00DC3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4ADF62"/>
  <w15:docId w15:val="{4BC9C9E2-B77A-444E-AE5B-93A3684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8.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1255</Words>
  <Characters>7157</Characters>
  <Application>Microsoft Office Word</Application>
  <DocSecurity>0</DocSecurity>
  <Lines>59</Lines>
  <Paragraphs>16</Paragraphs>
  <ScaleCrop>false</ScaleCrop>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2025-06-09T22:17:00Z</dcterms:created>
  <dcterms:modified xsi:type="dcterms:W3CDTF">2025-06-09T22:17:00Z</dcterms:modified>
</cp:coreProperties>
</file>