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591A" w14:textId="77777777" w:rsidR="00FC7792" w:rsidRDefault="00FC779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4315"/>
      </w:tblGrid>
      <w:tr w:rsidR="00056173" w14:paraId="2BEA8E2E" w14:textId="77777777" w:rsidTr="00C84C26">
        <w:tc>
          <w:tcPr>
            <w:tcW w:w="6475" w:type="dxa"/>
            <w:vAlign w:val="center"/>
          </w:tcPr>
          <w:p w14:paraId="10584AA4" w14:textId="77777777" w:rsidR="00056173" w:rsidRDefault="00056173" w:rsidP="00056173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40"/>
                <w:szCs w:val="40"/>
              </w:rPr>
            </w:pPr>
            <w:r w:rsidRPr="00056173">
              <w:rPr>
                <w:rFonts w:ascii="Century Gothic" w:hAnsi="Century Gothic"/>
                <w:b/>
                <w:bCs/>
                <w:sz w:val="40"/>
                <w:szCs w:val="40"/>
              </w:rPr>
              <w:t xml:space="preserve">Teacher </w:t>
            </w:r>
          </w:p>
          <w:p w14:paraId="4ACD3A24" w14:textId="3F1B2B48" w:rsidR="00056173" w:rsidRPr="00056173" w:rsidRDefault="00056173" w:rsidP="00635E0F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</w:rPr>
            </w:pPr>
            <w:r w:rsidRPr="00056173">
              <w:rPr>
                <w:rFonts w:ascii="Century Gothic" w:hAnsi="Century Gothic"/>
                <w:b/>
                <w:bCs/>
                <w:sz w:val="40"/>
                <w:szCs w:val="40"/>
              </w:rPr>
              <w:t>Clarity</w:t>
            </w:r>
          </w:p>
        </w:tc>
        <w:tc>
          <w:tcPr>
            <w:tcW w:w="4315" w:type="dxa"/>
            <w:vAlign w:val="center"/>
          </w:tcPr>
          <w:p w14:paraId="3E3C5736" w14:textId="17634787" w:rsidR="00056173" w:rsidRDefault="00707E64" w:rsidP="00056173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14:ligatures w14:val="standardContextual"/>
              </w:rPr>
              <w:drawing>
                <wp:inline distT="0" distB="0" distL="0" distR="0" wp14:anchorId="56BBB9AB" wp14:editId="589AED7D">
                  <wp:extent cx="756356" cy="779498"/>
                  <wp:effectExtent l="0" t="0" r="5715" b="0"/>
                  <wp:docPr id="1943189219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189219" name="Picture 1" descr="A black background with a black square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939" cy="885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66DEE5" w14:textId="77777777" w:rsidR="00595F98" w:rsidRPr="00707E64" w:rsidRDefault="00595F98">
      <w:pPr>
        <w:rPr>
          <w:sz w:val="10"/>
          <w:szCs w:val="10"/>
        </w:rPr>
      </w:pPr>
    </w:p>
    <w:p w14:paraId="79E1FAFC" w14:textId="655A1D33" w:rsidR="00595F98" w:rsidRPr="00595F98" w:rsidRDefault="00595F98" w:rsidP="00595F98">
      <w:pPr>
        <w:spacing w:before="100" w:beforeAutospacing="1" w:after="100" w:afterAutospacing="1" w:line="276" w:lineRule="auto"/>
        <w:rPr>
          <w:rFonts w:ascii="Century Gothic" w:hAnsi="Century Gothic"/>
          <w:color w:val="000000"/>
          <w:sz w:val="28"/>
          <w:szCs w:val="28"/>
        </w:rPr>
      </w:pPr>
      <w:r w:rsidRPr="00595F98">
        <w:rPr>
          <w:rFonts w:ascii="Century Gothic" w:hAnsi="Century Gothic"/>
          <w:b/>
          <w:bCs/>
          <w:color w:val="000000"/>
          <w:sz w:val="28"/>
          <w:szCs w:val="28"/>
        </w:rPr>
        <w:t>Teacher clarity</w:t>
      </w:r>
      <w:r w:rsidRPr="00595F98">
        <w:rPr>
          <w:rFonts w:ascii="Century Gothic" w:hAnsi="Century Gothic"/>
          <w:color w:val="000000"/>
          <w:sz w:val="28"/>
          <w:szCs w:val="28"/>
        </w:rPr>
        <w:t> </w:t>
      </w:r>
      <w:r w:rsidRPr="00595F98">
        <w:rPr>
          <w:rFonts w:ascii="Century Gothic" w:hAnsi="Century Gothic"/>
          <w:color w:val="000000"/>
        </w:rPr>
        <w:t>refers to how clearly and effectively a teacher communicates learning goals</w:t>
      </w:r>
      <w:r w:rsidR="00056173" w:rsidRPr="00635E0F">
        <w:rPr>
          <w:rFonts w:ascii="Century Gothic" w:hAnsi="Century Gothic"/>
          <w:color w:val="000000"/>
        </w:rPr>
        <w:t xml:space="preserve"> (intentions and success criteria)</w:t>
      </w:r>
      <w:r w:rsidRPr="00595F98">
        <w:rPr>
          <w:rFonts w:ascii="Century Gothic" w:hAnsi="Century Gothic"/>
          <w:color w:val="000000"/>
        </w:rPr>
        <w:t xml:space="preserve">, instructions, content, and expectations to students. When teachers are clear, </w:t>
      </w:r>
      <w:r w:rsidRPr="00595F98">
        <w:rPr>
          <w:rFonts w:ascii="Century Gothic" w:hAnsi="Century Gothic"/>
          <w:b/>
          <w:bCs/>
          <w:color w:val="000000"/>
        </w:rPr>
        <w:t>students better understand what they’re supposed to learn, how to do it, and why it matters</w:t>
      </w:r>
      <w:r w:rsidRPr="00595F98">
        <w:rPr>
          <w:rFonts w:ascii="Century Gothic" w:hAnsi="Century Gothic"/>
          <w:color w:val="000000"/>
        </w:rPr>
        <w:t>—leading to improved engagement, motivation, and academic performance.</w:t>
      </w:r>
    </w:p>
    <w:p w14:paraId="6D66809E" w14:textId="77777777" w:rsidR="00595F98" w:rsidRPr="00595F98" w:rsidRDefault="00595F98" w:rsidP="004B2036">
      <w:pPr>
        <w:spacing w:before="100" w:beforeAutospacing="1" w:after="100" w:afterAutospacing="1" w:line="276" w:lineRule="auto"/>
        <w:contextualSpacing/>
        <w:outlineLvl w:val="2"/>
        <w:rPr>
          <w:rFonts w:ascii="Chalkboard" w:hAnsi="Chalkboard"/>
          <w:color w:val="000000"/>
          <w:sz w:val="28"/>
          <w:szCs w:val="28"/>
        </w:rPr>
      </w:pPr>
      <w:r w:rsidRPr="00595F98">
        <w:rPr>
          <w:rFonts w:ascii="Chalkboard" w:hAnsi="Chalkboard"/>
          <w:color w:val="000000"/>
          <w:sz w:val="28"/>
          <w:szCs w:val="28"/>
        </w:rPr>
        <w:t>Key Elements of Teacher Clarity</w:t>
      </w:r>
    </w:p>
    <w:p w14:paraId="10611CF8" w14:textId="77777777" w:rsidR="00595F98" w:rsidRPr="00595F98" w:rsidRDefault="00595F98" w:rsidP="00056173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Century Gothic" w:hAnsi="Century Gothic"/>
          <w:color w:val="000000"/>
          <w:sz w:val="26"/>
          <w:szCs w:val="26"/>
        </w:rPr>
      </w:pPr>
      <w:r w:rsidRPr="00595F98">
        <w:rPr>
          <w:rFonts w:ascii="Century Gothic" w:hAnsi="Century Gothic"/>
          <w:color w:val="000000"/>
          <w:sz w:val="26"/>
          <w:szCs w:val="26"/>
        </w:rPr>
        <w:t>Clear Learning Intentions and Success Criteria</w:t>
      </w:r>
    </w:p>
    <w:p w14:paraId="78A11B66" w14:textId="77777777" w:rsidR="00595F98" w:rsidRPr="00595F98" w:rsidRDefault="00595F98" w:rsidP="00056173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ascii="Chalkboard" w:hAnsi="Chalkboard"/>
          <w:color w:val="000000"/>
          <w:sz w:val="26"/>
          <w:szCs w:val="26"/>
        </w:rPr>
      </w:pPr>
      <w:r w:rsidRPr="00595F98">
        <w:rPr>
          <w:rFonts w:ascii="Chalkboard" w:hAnsi="Chalkboard"/>
          <w:color w:val="000000"/>
          <w:sz w:val="26"/>
          <w:szCs w:val="26"/>
        </w:rPr>
        <w:t>The teacher communicates </w:t>
      </w:r>
      <w:r w:rsidRPr="00595F98">
        <w:rPr>
          <w:rFonts w:ascii="Chalkboard" w:hAnsi="Chalkboard"/>
          <w:i/>
          <w:iCs/>
          <w:color w:val="000000"/>
          <w:sz w:val="26"/>
          <w:szCs w:val="26"/>
        </w:rPr>
        <w:t>what</w:t>
      </w:r>
      <w:r w:rsidRPr="00595F98">
        <w:rPr>
          <w:rFonts w:ascii="Chalkboard" w:hAnsi="Chalkboard"/>
          <w:color w:val="000000"/>
          <w:sz w:val="26"/>
          <w:szCs w:val="26"/>
        </w:rPr>
        <w:t> students are expected to learn and </w:t>
      </w:r>
      <w:r w:rsidRPr="00595F98">
        <w:rPr>
          <w:rFonts w:ascii="Chalkboard" w:hAnsi="Chalkboard"/>
          <w:i/>
          <w:iCs/>
          <w:color w:val="000000"/>
          <w:sz w:val="26"/>
          <w:szCs w:val="26"/>
        </w:rPr>
        <w:t>how</w:t>
      </w:r>
      <w:r w:rsidRPr="00595F98">
        <w:rPr>
          <w:rFonts w:ascii="Chalkboard" w:hAnsi="Chalkboard"/>
          <w:color w:val="000000"/>
          <w:sz w:val="26"/>
          <w:szCs w:val="26"/>
        </w:rPr>
        <w:t> they’ll know they’ve been successful.</w:t>
      </w:r>
    </w:p>
    <w:p w14:paraId="57A518EE" w14:textId="77777777" w:rsidR="00595F98" w:rsidRPr="00595F98" w:rsidRDefault="00595F98" w:rsidP="00056173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Century Gothic" w:hAnsi="Century Gothic"/>
          <w:color w:val="000000"/>
          <w:sz w:val="26"/>
          <w:szCs w:val="26"/>
        </w:rPr>
      </w:pPr>
      <w:r w:rsidRPr="00595F98">
        <w:rPr>
          <w:rFonts w:ascii="Century Gothic" w:hAnsi="Century Gothic"/>
          <w:color w:val="000000"/>
          <w:sz w:val="26"/>
          <w:szCs w:val="26"/>
        </w:rPr>
        <w:t>Effective Explanations and Instruction</w:t>
      </w:r>
    </w:p>
    <w:p w14:paraId="73BA4C7B" w14:textId="77777777" w:rsidR="00595F98" w:rsidRPr="00595F98" w:rsidRDefault="00595F98" w:rsidP="00056173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ascii="Chalkboard" w:hAnsi="Chalkboard"/>
          <w:color w:val="000000"/>
          <w:sz w:val="26"/>
          <w:szCs w:val="26"/>
        </w:rPr>
      </w:pPr>
      <w:r w:rsidRPr="00595F98">
        <w:rPr>
          <w:rFonts w:ascii="Chalkboard" w:hAnsi="Chalkboard"/>
          <w:color w:val="000000"/>
          <w:sz w:val="26"/>
          <w:szCs w:val="26"/>
        </w:rPr>
        <w:t>Concepts are explained in an understandable, structured way using examples, visuals, or analogies.</w:t>
      </w:r>
    </w:p>
    <w:p w14:paraId="4D150BB6" w14:textId="77777777" w:rsidR="00595F98" w:rsidRPr="00595F98" w:rsidRDefault="00595F98" w:rsidP="00056173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Century Gothic" w:hAnsi="Century Gothic"/>
          <w:color w:val="000000"/>
          <w:sz w:val="26"/>
          <w:szCs w:val="26"/>
        </w:rPr>
      </w:pPr>
      <w:r w:rsidRPr="00595F98">
        <w:rPr>
          <w:rFonts w:ascii="Century Gothic" w:hAnsi="Century Gothic"/>
          <w:color w:val="000000"/>
          <w:sz w:val="26"/>
          <w:szCs w:val="26"/>
        </w:rPr>
        <w:t>Clear Directions and Procedures</w:t>
      </w:r>
    </w:p>
    <w:p w14:paraId="3B6F16B7" w14:textId="77777777" w:rsidR="00595F98" w:rsidRPr="00595F98" w:rsidRDefault="00595F98" w:rsidP="00056173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ascii="Chalkboard" w:hAnsi="Chalkboard"/>
          <w:color w:val="000000"/>
          <w:sz w:val="26"/>
          <w:szCs w:val="26"/>
        </w:rPr>
      </w:pPr>
      <w:r w:rsidRPr="00595F98">
        <w:rPr>
          <w:rFonts w:ascii="Chalkboard" w:hAnsi="Chalkboard"/>
          <w:color w:val="000000"/>
          <w:sz w:val="26"/>
          <w:szCs w:val="26"/>
        </w:rPr>
        <w:t>Students understand how to complete tasks or follow classroom routines without confusion.</w:t>
      </w:r>
    </w:p>
    <w:p w14:paraId="2FC73CE7" w14:textId="77777777" w:rsidR="00595F98" w:rsidRPr="00595F98" w:rsidRDefault="00595F98" w:rsidP="00056173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Century Gothic" w:hAnsi="Century Gothic"/>
          <w:color w:val="000000"/>
          <w:sz w:val="26"/>
          <w:szCs w:val="26"/>
        </w:rPr>
      </w:pPr>
      <w:r w:rsidRPr="00595F98">
        <w:rPr>
          <w:rFonts w:ascii="Century Gothic" w:hAnsi="Century Gothic"/>
          <w:color w:val="000000"/>
          <w:sz w:val="26"/>
          <w:szCs w:val="26"/>
        </w:rPr>
        <w:t>Checking for Understanding</w:t>
      </w:r>
    </w:p>
    <w:p w14:paraId="2E1BDF9F" w14:textId="70428A07" w:rsidR="00056173" w:rsidRPr="00707E64" w:rsidRDefault="00595F98" w:rsidP="004B2036">
      <w:pPr>
        <w:numPr>
          <w:ilvl w:val="1"/>
          <w:numId w:val="2"/>
        </w:numPr>
        <w:spacing w:before="100" w:beforeAutospacing="1" w:after="100" w:afterAutospacing="1" w:line="276" w:lineRule="auto"/>
        <w:contextualSpacing/>
        <w:rPr>
          <w:rFonts w:ascii="Chalkboard" w:hAnsi="Chalkboard"/>
          <w:color w:val="000000"/>
          <w:sz w:val="26"/>
          <w:szCs w:val="26"/>
        </w:rPr>
      </w:pPr>
      <w:r w:rsidRPr="00595F98">
        <w:rPr>
          <w:rFonts w:ascii="Chalkboard" w:hAnsi="Chalkboard"/>
          <w:color w:val="000000"/>
          <w:sz w:val="26"/>
          <w:szCs w:val="26"/>
        </w:rPr>
        <w:t>Teachers regularly assess whether students understand content and instructions, adjusting accordingly.</w:t>
      </w:r>
    </w:p>
    <w:tbl>
      <w:tblPr>
        <w:tblStyle w:val="TableGrid"/>
        <w:tblW w:w="0" w:type="auto"/>
        <w:tblInd w:w="265" w:type="dxa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170"/>
      </w:tblGrid>
      <w:tr w:rsidR="00056173" w14:paraId="3A4EE79F" w14:textId="77777777" w:rsidTr="004B2036">
        <w:tc>
          <w:tcPr>
            <w:tcW w:w="10170" w:type="dxa"/>
            <w:shd w:val="clear" w:color="auto" w:fill="FBE4D5" w:themeFill="accent2" w:themeFillTint="33"/>
          </w:tcPr>
          <w:p w14:paraId="6EA7E6D2" w14:textId="553F8203" w:rsidR="00056173" w:rsidRPr="00707E64" w:rsidRDefault="00056173" w:rsidP="00056173">
            <w:pPr>
              <w:spacing w:line="276" w:lineRule="auto"/>
              <w:rPr>
                <w:rFonts w:ascii="Century Gothic" w:hAnsi="Century Gothic"/>
                <w:sz w:val="30"/>
                <w:szCs w:val="30"/>
              </w:rPr>
            </w:pPr>
            <w:r w:rsidRPr="00707E64">
              <w:rPr>
                <w:rFonts w:ascii="Century Gothic" w:hAnsi="Century Gothic"/>
                <w:sz w:val="30"/>
                <w:szCs w:val="30"/>
              </w:rPr>
              <w:t>Our purpose remains to encourage each student to try</w:t>
            </w:r>
            <w:r w:rsidR="004B2036">
              <w:rPr>
                <w:rFonts w:ascii="Century Gothic" w:hAnsi="Century Gothic"/>
                <w:sz w:val="30"/>
                <w:szCs w:val="30"/>
              </w:rPr>
              <w:t xml:space="preserve"> by ‘</w:t>
            </w:r>
            <w:r w:rsidR="004B2036" w:rsidRPr="004B2036">
              <w:rPr>
                <w:rFonts w:ascii="Century Gothic" w:hAnsi="Century Gothic"/>
                <w:i/>
                <w:iCs/>
                <w:sz w:val="30"/>
                <w:szCs w:val="30"/>
              </w:rPr>
              <w:t>seeing their ability</w:t>
            </w:r>
            <w:r w:rsidR="004B2036">
              <w:rPr>
                <w:rFonts w:ascii="Century Gothic" w:hAnsi="Century Gothic"/>
                <w:i/>
                <w:iCs/>
                <w:sz w:val="30"/>
                <w:szCs w:val="30"/>
              </w:rPr>
              <w:t xml:space="preserve"> to succeed’</w:t>
            </w:r>
            <w:r w:rsidRPr="00707E64">
              <w:rPr>
                <w:rFonts w:ascii="Century Gothic" w:hAnsi="Century Gothic"/>
                <w:sz w:val="30"/>
                <w:szCs w:val="30"/>
              </w:rPr>
              <w:t xml:space="preserve"> and to inform instructional decisions on what to say and do next based on checking for understanding.</w:t>
            </w:r>
          </w:p>
        </w:tc>
      </w:tr>
    </w:tbl>
    <w:p w14:paraId="162C4CA6" w14:textId="77777777" w:rsidR="00056173" w:rsidRDefault="00056173">
      <w:pPr>
        <w:rPr>
          <w:rFonts w:ascii="Century Gothic" w:hAnsi="Century Gothic"/>
          <w:sz w:val="20"/>
          <w:szCs w:val="20"/>
        </w:rPr>
      </w:pPr>
    </w:p>
    <w:p w14:paraId="74896110" w14:textId="7474ADA4" w:rsidR="004B2036" w:rsidRPr="004B2036" w:rsidRDefault="004B2036" w:rsidP="004B2036">
      <w:pPr>
        <w:ind w:firstLine="720"/>
        <w:rPr>
          <w:rFonts w:ascii="Century Gothic" w:hAnsi="Century Gothic"/>
          <w:b/>
          <w:bCs/>
        </w:rPr>
      </w:pPr>
      <w:r w:rsidRPr="004B2036">
        <w:rPr>
          <w:rFonts w:ascii="Century Gothic" w:hAnsi="Century Gothic"/>
          <w:b/>
          <w:bCs/>
        </w:rPr>
        <w:t>Learning Intention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  <w:t>Success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7015"/>
      </w:tblGrid>
      <w:tr w:rsidR="00635E0F" w14:paraId="371E075D" w14:textId="77777777" w:rsidTr="004B2036">
        <w:tc>
          <w:tcPr>
            <w:tcW w:w="3775" w:type="dxa"/>
          </w:tcPr>
          <w:p w14:paraId="41D8359C" w14:textId="7DA8FF8F" w:rsidR="00635E0F" w:rsidRPr="00635E0F" w:rsidRDefault="00635E0F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  <w:color w:val="000000"/>
                <w:sz w:val="27"/>
                <w:szCs w:val="27"/>
              </w:rPr>
              <w:t>I am learning</w:t>
            </w:r>
            <w:r w:rsidRPr="00635E0F">
              <w:rPr>
                <w:rFonts w:ascii="Chalkboard" w:hAnsi="Chalkboard"/>
                <w:color w:val="000000"/>
                <w:sz w:val="27"/>
                <w:szCs w:val="27"/>
              </w:rPr>
              <w:t xml:space="preserve"> to write a persuasive text that clearly states </w:t>
            </w:r>
            <w:r>
              <w:rPr>
                <w:rFonts w:ascii="Chalkboard" w:hAnsi="Chalkboard"/>
                <w:color w:val="000000"/>
                <w:sz w:val="27"/>
                <w:szCs w:val="27"/>
              </w:rPr>
              <w:t>my</w:t>
            </w:r>
            <w:r w:rsidRPr="00635E0F">
              <w:rPr>
                <w:rFonts w:ascii="Chalkboard" w:hAnsi="Chalkboard"/>
                <w:color w:val="000000"/>
                <w:sz w:val="27"/>
                <w:szCs w:val="27"/>
              </w:rPr>
              <w:t xml:space="preserve"> opinion and supports it with strong reasons and evidence."</w:t>
            </w:r>
          </w:p>
        </w:tc>
        <w:tc>
          <w:tcPr>
            <w:tcW w:w="7015" w:type="dxa"/>
          </w:tcPr>
          <w:p w14:paraId="28247F8B" w14:textId="3FA28747" w:rsidR="00635E0F" w:rsidRPr="004B2036" w:rsidRDefault="00635E0F" w:rsidP="004B2036">
            <w:pPr>
              <w:pStyle w:val="NormalWeb"/>
              <w:spacing w:line="276" w:lineRule="auto"/>
              <w:contextualSpacing/>
              <w:rPr>
                <w:rFonts w:ascii="Chalkboard" w:hAnsi="Chalkboard"/>
                <w:sz w:val="22"/>
                <w:szCs w:val="22"/>
              </w:rPr>
            </w:pPr>
            <w:r w:rsidRPr="004B2036">
              <w:rPr>
                <w:rStyle w:val="Strong"/>
                <w:rFonts w:ascii="Chalkboard" w:hAnsi="Chalkboard"/>
                <w:sz w:val="22"/>
                <w:szCs w:val="22"/>
              </w:rPr>
              <w:t>I</w:t>
            </w:r>
            <w:r w:rsidRPr="004B2036">
              <w:rPr>
                <w:rStyle w:val="Strong"/>
              </w:rPr>
              <w:t xml:space="preserve"> can s</w:t>
            </w:r>
            <w:r w:rsidRPr="004B2036">
              <w:rPr>
                <w:rStyle w:val="Strong"/>
                <w:rFonts w:ascii="Chalkboard" w:eastAsiaTheme="majorEastAsia" w:hAnsi="Chalkboard"/>
                <w:sz w:val="22"/>
                <w:szCs w:val="22"/>
              </w:rPr>
              <w:t>tate a clear opinion</w:t>
            </w:r>
            <w:r w:rsidRPr="004B2036">
              <w:rPr>
                <w:rStyle w:val="apple-converted-space"/>
                <w:rFonts w:ascii="Chalkboard" w:eastAsiaTheme="majorEastAsia" w:hAnsi="Chalkboard"/>
                <w:sz w:val="22"/>
                <w:szCs w:val="22"/>
              </w:rPr>
              <w:t> </w:t>
            </w:r>
            <w:r w:rsidRPr="004B2036">
              <w:rPr>
                <w:rFonts w:ascii="Chalkboard" w:hAnsi="Chalkboard"/>
                <w:sz w:val="22"/>
                <w:szCs w:val="22"/>
              </w:rPr>
              <w:t>on the topic.</w:t>
            </w:r>
          </w:p>
          <w:p w14:paraId="1B3DCFD7" w14:textId="6AF67736" w:rsidR="00635E0F" w:rsidRPr="004B2036" w:rsidRDefault="00635E0F" w:rsidP="004B2036">
            <w:pPr>
              <w:pStyle w:val="NormalWeb"/>
              <w:spacing w:line="276" w:lineRule="auto"/>
              <w:contextualSpacing/>
              <w:rPr>
                <w:rFonts w:ascii="Chalkboard" w:hAnsi="Chalkboard"/>
                <w:sz w:val="22"/>
                <w:szCs w:val="22"/>
              </w:rPr>
            </w:pPr>
            <w:r w:rsidRPr="004B2036">
              <w:rPr>
                <w:rStyle w:val="Strong"/>
                <w:rFonts w:ascii="Chalkboard" w:hAnsi="Chalkboard"/>
                <w:sz w:val="22"/>
                <w:szCs w:val="22"/>
              </w:rPr>
              <w:t>I</w:t>
            </w:r>
            <w:r w:rsidRPr="004B2036">
              <w:rPr>
                <w:rStyle w:val="Strong"/>
              </w:rPr>
              <w:t xml:space="preserve"> can </w:t>
            </w:r>
            <w:r w:rsidR="004B2036" w:rsidRPr="004B2036">
              <w:rPr>
                <w:rStyle w:val="Strong"/>
              </w:rPr>
              <w:t>i</w:t>
            </w:r>
            <w:r w:rsidRPr="004B2036">
              <w:rPr>
                <w:rStyle w:val="Strong"/>
                <w:rFonts w:ascii="Chalkboard" w:eastAsiaTheme="majorEastAsia" w:hAnsi="Chalkboard"/>
                <w:sz w:val="22"/>
                <w:szCs w:val="22"/>
              </w:rPr>
              <w:t>nclude at least two strong reasons</w:t>
            </w:r>
            <w:r w:rsidRPr="004B2036">
              <w:rPr>
                <w:rStyle w:val="apple-converted-space"/>
                <w:rFonts w:ascii="Chalkboard" w:eastAsiaTheme="majorEastAsia" w:hAnsi="Chalkboard"/>
                <w:sz w:val="22"/>
                <w:szCs w:val="22"/>
              </w:rPr>
              <w:t> </w:t>
            </w:r>
            <w:r w:rsidRPr="004B2036">
              <w:rPr>
                <w:rFonts w:ascii="Chalkboard" w:hAnsi="Chalkboard"/>
                <w:sz w:val="22"/>
                <w:szCs w:val="22"/>
              </w:rPr>
              <w:t xml:space="preserve">to support </w:t>
            </w:r>
            <w:r w:rsidR="004B2036" w:rsidRPr="004B2036">
              <w:rPr>
                <w:rFonts w:ascii="Chalkboard" w:hAnsi="Chalkboard"/>
                <w:sz w:val="22"/>
                <w:szCs w:val="22"/>
              </w:rPr>
              <w:t>my</w:t>
            </w:r>
            <w:r w:rsidRPr="004B2036">
              <w:rPr>
                <w:rFonts w:ascii="Chalkboard" w:hAnsi="Chalkboard"/>
                <w:sz w:val="22"/>
                <w:szCs w:val="22"/>
              </w:rPr>
              <w:t xml:space="preserve"> opinion.</w:t>
            </w:r>
          </w:p>
          <w:p w14:paraId="2D5B2481" w14:textId="727D5E66" w:rsidR="00635E0F" w:rsidRPr="004B2036" w:rsidRDefault="004B2036" w:rsidP="004B2036">
            <w:pPr>
              <w:pStyle w:val="NormalWeb"/>
              <w:spacing w:line="276" w:lineRule="auto"/>
              <w:contextualSpacing/>
              <w:rPr>
                <w:rFonts w:ascii="Chalkboard" w:hAnsi="Chalkboard"/>
                <w:sz w:val="22"/>
                <w:szCs w:val="22"/>
              </w:rPr>
            </w:pPr>
            <w:r w:rsidRPr="004B2036">
              <w:rPr>
                <w:rStyle w:val="Strong"/>
                <w:rFonts w:ascii="Chalkboard" w:hAnsi="Chalkboard"/>
                <w:sz w:val="22"/>
                <w:szCs w:val="22"/>
              </w:rPr>
              <w:t>I</w:t>
            </w:r>
            <w:r w:rsidRPr="004B2036">
              <w:rPr>
                <w:rStyle w:val="Strong"/>
              </w:rPr>
              <w:t xml:space="preserve"> can p</w:t>
            </w:r>
            <w:r w:rsidR="00635E0F" w:rsidRPr="004B2036">
              <w:rPr>
                <w:rStyle w:val="Strong"/>
                <w:rFonts w:ascii="Chalkboard" w:eastAsiaTheme="majorEastAsia" w:hAnsi="Chalkboard"/>
                <w:sz w:val="22"/>
                <w:szCs w:val="22"/>
              </w:rPr>
              <w:t>rovide evidence or examples</w:t>
            </w:r>
            <w:r w:rsidR="00635E0F" w:rsidRPr="004B2036">
              <w:rPr>
                <w:rStyle w:val="apple-converted-space"/>
                <w:rFonts w:ascii="Chalkboard" w:eastAsiaTheme="majorEastAsia" w:hAnsi="Chalkboard"/>
                <w:sz w:val="22"/>
                <w:szCs w:val="22"/>
              </w:rPr>
              <w:t> </w:t>
            </w:r>
            <w:r w:rsidR="00635E0F" w:rsidRPr="004B2036">
              <w:rPr>
                <w:rFonts w:ascii="Chalkboard" w:hAnsi="Chalkboard"/>
                <w:sz w:val="22"/>
                <w:szCs w:val="22"/>
              </w:rPr>
              <w:t>for each reason.</w:t>
            </w:r>
          </w:p>
          <w:p w14:paraId="1C942196" w14:textId="3AB70139" w:rsidR="00635E0F" w:rsidRPr="004B2036" w:rsidRDefault="004B2036" w:rsidP="004B2036">
            <w:pPr>
              <w:pStyle w:val="NormalWeb"/>
              <w:spacing w:line="276" w:lineRule="auto"/>
              <w:contextualSpacing/>
              <w:rPr>
                <w:rFonts w:ascii="Chalkboard" w:hAnsi="Chalkboard"/>
                <w:sz w:val="22"/>
                <w:szCs w:val="22"/>
              </w:rPr>
            </w:pPr>
            <w:r w:rsidRPr="004B2036">
              <w:rPr>
                <w:rStyle w:val="Strong"/>
                <w:rFonts w:ascii="Chalkboard" w:hAnsi="Chalkboard"/>
                <w:sz w:val="22"/>
                <w:szCs w:val="22"/>
              </w:rPr>
              <w:t>I</w:t>
            </w:r>
            <w:r w:rsidRPr="004B2036">
              <w:rPr>
                <w:rStyle w:val="Strong"/>
              </w:rPr>
              <w:t xml:space="preserve"> can u</w:t>
            </w:r>
            <w:r w:rsidR="00635E0F" w:rsidRPr="004B2036">
              <w:rPr>
                <w:rStyle w:val="Strong"/>
                <w:rFonts w:ascii="Chalkboard" w:eastAsiaTheme="majorEastAsia" w:hAnsi="Chalkboard"/>
                <w:sz w:val="22"/>
                <w:szCs w:val="22"/>
              </w:rPr>
              <w:t>se persuasive language techniques</w:t>
            </w:r>
            <w:r w:rsidR="00635E0F" w:rsidRPr="004B2036">
              <w:rPr>
                <w:rStyle w:val="apple-converted-space"/>
                <w:rFonts w:ascii="Chalkboard" w:eastAsiaTheme="majorEastAsia" w:hAnsi="Chalkboard"/>
                <w:sz w:val="22"/>
                <w:szCs w:val="22"/>
              </w:rPr>
              <w:t> </w:t>
            </w:r>
            <w:r w:rsidR="00635E0F" w:rsidRPr="004B2036">
              <w:rPr>
                <w:rFonts w:ascii="Chalkboard" w:hAnsi="Chalkboard"/>
                <w:sz w:val="22"/>
                <w:szCs w:val="22"/>
              </w:rPr>
              <w:t>(e.g., emotional appeals, rhetorical questions, strong word choices).</w:t>
            </w:r>
          </w:p>
          <w:p w14:paraId="79D93E39" w14:textId="0E863E1B" w:rsidR="00635E0F" w:rsidRPr="004B2036" w:rsidRDefault="004B2036" w:rsidP="004B2036">
            <w:pPr>
              <w:pStyle w:val="NormalWeb"/>
              <w:spacing w:line="276" w:lineRule="auto"/>
              <w:contextualSpacing/>
              <w:rPr>
                <w:rFonts w:ascii="Chalkboard" w:hAnsi="Chalkboard"/>
                <w:sz w:val="22"/>
                <w:szCs w:val="22"/>
              </w:rPr>
            </w:pPr>
            <w:r w:rsidRPr="004B2036">
              <w:rPr>
                <w:rStyle w:val="Strong"/>
                <w:rFonts w:ascii="Chalkboard" w:hAnsi="Chalkboard"/>
                <w:sz w:val="22"/>
                <w:szCs w:val="22"/>
              </w:rPr>
              <w:t>I</w:t>
            </w:r>
            <w:r w:rsidRPr="004B2036">
              <w:rPr>
                <w:rStyle w:val="Strong"/>
              </w:rPr>
              <w:t xml:space="preserve"> can or</w:t>
            </w:r>
            <w:r w:rsidR="00635E0F" w:rsidRPr="004B2036">
              <w:rPr>
                <w:rStyle w:val="Strong"/>
                <w:rFonts w:ascii="Chalkboard" w:eastAsiaTheme="majorEastAsia" w:hAnsi="Chalkboard"/>
                <w:sz w:val="22"/>
                <w:szCs w:val="22"/>
              </w:rPr>
              <w:t>ganize writing with a clear structure</w:t>
            </w:r>
            <w:r w:rsidR="00635E0F" w:rsidRPr="004B2036">
              <w:rPr>
                <w:rStyle w:val="apple-converted-space"/>
                <w:rFonts w:ascii="Chalkboard" w:eastAsiaTheme="majorEastAsia" w:hAnsi="Chalkboard"/>
                <w:sz w:val="22"/>
                <w:szCs w:val="22"/>
              </w:rPr>
              <w:t> </w:t>
            </w:r>
            <w:r w:rsidR="00635E0F" w:rsidRPr="004B2036">
              <w:rPr>
                <w:rFonts w:ascii="Chalkboard" w:hAnsi="Chalkboard"/>
                <w:sz w:val="22"/>
                <w:szCs w:val="22"/>
              </w:rPr>
              <w:t>(introduction, body, conclusion).</w:t>
            </w:r>
          </w:p>
          <w:p w14:paraId="1E34FC88" w14:textId="49D73DBC" w:rsidR="00635E0F" w:rsidRPr="004B2036" w:rsidRDefault="004B2036" w:rsidP="004B2036">
            <w:pPr>
              <w:pStyle w:val="NormalWeb"/>
              <w:spacing w:line="276" w:lineRule="auto"/>
              <w:contextualSpacing/>
              <w:rPr>
                <w:rFonts w:ascii="Chalkboard" w:hAnsi="Chalkboard"/>
                <w:sz w:val="22"/>
                <w:szCs w:val="22"/>
              </w:rPr>
            </w:pPr>
            <w:r w:rsidRPr="004B2036">
              <w:rPr>
                <w:rStyle w:val="Strong"/>
                <w:rFonts w:ascii="Chalkboard" w:hAnsi="Chalkboard"/>
                <w:sz w:val="22"/>
                <w:szCs w:val="22"/>
              </w:rPr>
              <w:t>I</w:t>
            </w:r>
            <w:r w:rsidRPr="004B2036">
              <w:rPr>
                <w:rStyle w:val="Strong"/>
              </w:rPr>
              <w:t xml:space="preserve"> can a</w:t>
            </w:r>
            <w:r w:rsidR="00635E0F" w:rsidRPr="004B2036">
              <w:rPr>
                <w:rStyle w:val="Strong"/>
                <w:rFonts w:ascii="Chalkboard" w:eastAsiaTheme="majorEastAsia" w:hAnsi="Chalkboard"/>
                <w:sz w:val="22"/>
                <w:szCs w:val="22"/>
              </w:rPr>
              <w:t>ddress the opposing viewpoint</w:t>
            </w:r>
            <w:r w:rsidR="00635E0F" w:rsidRPr="004B2036">
              <w:rPr>
                <w:rStyle w:val="apple-converted-space"/>
                <w:rFonts w:ascii="Chalkboard" w:eastAsiaTheme="majorEastAsia" w:hAnsi="Chalkboard"/>
                <w:sz w:val="22"/>
                <w:szCs w:val="22"/>
              </w:rPr>
              <w:t> </w:t>
            </w:r>
            <w:r w:rsidR="00635E0F" w:rsidRPr="004B2036">
              <w:rPr>
                <w:rFonts w:ascii="Chalkboard" w:hAnsi="Chalkboard"/>
                <w:sz w:val="22"/>
                <w:szCs w:val="22"/>
              </w:rPr>
              <w:t>and explain why their opinion is stronger (optional, for higher levels).</w:t>
            </w:r>
          </w:p>
          <w:p w14:paraId="1E8D8B19" w14:textId="054B4AE2" w:rsidR="00635E0F" w:rsidRPr="004B2036" w:rsidRDefault="004B2036" w:rsidP="004B2036">
            <w:pPr>
              <w:pStyle w:val="NormalWeb"/>
              <w:spacing w:line="276" w:lineRule="auto"/>
              <w:contextualSpacing/>
              <w:rPr>
                <w:rFonts w:ascii="Chalkboard" w:hAnsi="Chalkboard"/>
                <w:sz w:val="22"/>
                <w:szCs w:val="22"/>
              </w:rPr>
            </w:pPr>
            <w:r w:rsidRPr="004B2036">
              <w:rPr>
                <w:rStyle w:val="Strong"/>
                <w:rFonts w:ascii="Chalkboard" w:hAnsi="Chalkboard"/>
                <w:sz w:val="22"/>
                <w:szCs w:val="22"/>
              </w:rPr>
              <w:t>I</w:t>
            </w:r>
            <w:r w:rsidRPr="004B2036">
              <w:rPr>
                <w:rStyle w:val="Strong"/>
              </w:rPr>
              <w:t xml:space="preserve"> can e</w:t>
            </w:r>
            <w:r w:rsidR="00635E0F" w:rsidRPr="004B2036">
              <w:rPr>
                <w:rStyle w:val="Strong"/>
                <w:rFonts w:ascii="Chalkboard" w:eastAsiaTheme="majorEastAsia" w:hAnsi="Chalkboard"/>
                <w:sz w:val="22"/>
                <w:szCs w:val="22"/>
              </w:rPr>
              <w:t>dit and revise</w:t>
            </w:r>
            <w:r w:rsidR="00635E0F" w:rsidRPr="004B2036">
              <w:rPr>
                <w:rStyle w:val="apple-converted-space"/>
                <w:rFonts w:ascii="Chalkboard" w:eastAsiaTheme="majorEastAsia" w:hAnsi="Chalkboard"/>
                <w:sz w:val="22"/>
                <w:szCs w:val="22"/>
              </w:rPr>
              <w:t> </w:t>
            </w:r>
            <w:r w:rsidR="00635E0F" w:rsidRPr="004B2036">
              <w:rPr>
                <w:rFonts w:ascii="Chalkboard" w:hAnsi="Chalkboard"/>
                <w:sz w:val="22"/>
                <w:szCs w:val="22"/>
              </w:rPr>
              <w:t>to improve clarity, grammar, and impact</w:t>
            </w:r>
          </w:p>
        </w:tc>
      </w:tr>
    </w:tbl>
    <w:p w14:paraId="3C9800EC" w14:textId="77777777" w:rsidR="00707E64" w:rsidRPr="00056173" w:rsidRDefault="00707E64">
      <w:pPr>
        <w:rPr>
          <w:rFonts w:ascii="Century Gothic" w:hAnsi="Century Gothic"/>
        </w:rPr>
      </w:pPr>
    </w:p>
    <w:sectPr w:rsidR="00707E64" w:rsidRPr="00056173" w:rsidSect="00595F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32C38"/>
    <w:multiLevelType w:val="multilevel"/>
    <w:tmpl w:val="4B06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E4B60"/>
    <w:multiLevelType w:val="multilevel"/>
    <w:tmpl w:val="EE70D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320B9"/>
    <w:multiLevelType w:val="multilevel"/>
    <w:tmpl w:val="3498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35057"/>
    <w:multiLevelType w:val="multilevel"/>
    <w:tmpl w:val="C858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E7A41"/>
    <w:multiLevelType w:val="multilevel"/>
    <w:tmpl w:val="C6CA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741F42"/>
    <w:multiLevelType w:val="hybridMultilevel"/>
    <w:tmpl w:val="97807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183508">
    <w:abstractNumId w:val="0"/>
  </w:num>
  <w:num w:numId="2" w16cid:durableId="1824464759">
    <w:abstractNumId w:val="5"/>
  </w:num>
  <w:num w:numId="3" w16cid:durableId="531460721">
    <w:abstractNumId w:val="4"/>
  </w:num>
  <w:num w:numId="4" w16cid:durableId="1921209063">
    <w:abstractNumId w:val="1"/>
  </w:num>
  <w:num w:numId="5" w16cid:durableId="444810816">
    <w:abstractNumId w:val="2"/>
  </w:num>
  <w:num w:numId="6" w16cid:durableId="366832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98"/>
    <w:rsid w:val="00056173"/>
    <w:rsid w:val="000E577F"/>
    <w:rsid w:val="00197FB9"/>
    <w:rsid w:val="001E299F"/>
    <w:rsid w:val="00244D00"/>
    <w:rsid w:val="002519D7"/>
    <w:rsid w:val="00284D7E"/>
    <w:rsid w:val="002862F6"/>
    <w:rsid w:val="002A6F2E"/>
    <w:rsid w:val="004B2036"/>
    <w:rsid w:val="004F00AF"/>
    <w:rsid w:val="00595F98"/>
    <w:rsid w:val="00635E0F"/>
    <w:rsid w:val="00707E64"/>
    <w:rsid w:val="007742B9"/>
    <w:rsid w:val="008255A7"/>
    <w:rsid w:val="008E540C"/>
    <w:rsid w:val="008F7A79"/>
    <w:rsid w:val="00926E53"/>
    <w:rsid w:val="00AB5235"/>
    <w:rsid w:val="00BC746A"/>
    <w:rsid w:val="00BD7470"/>
    <w:rsid w:val="00C84C26"/>
    <w:rsid w:val="00CD4D42"/>
    <w:rsid w:val="00DB4C1D"/>
    <w:rsid w:val="00DF452A"/>
    <w:rsid w:val="00E30BD3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F165B"/>
  <w15:chartTrackingRefBased/>
  <w15:docId w15:val="{FA400110-B516-8049-91AE-AD06FF28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F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5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5F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F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F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F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F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F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95F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F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F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F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F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F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F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F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F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F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F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F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F9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95F9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95F98"/>
    <w:rPr>
      <w:b/>
      <w:bCs/>
    </w:rPr>
  </w:style>
  <w:style w:type="character" w:customStyle="1" w:styleId="apple-converted-space">
    <w:name w:val="apple-converted-space"/>
    <w:basedOn w:val="DefaultParagraphFont"/>
    <w:rsid w:val="00595F98"/>
  </w:style>
  <w:style w:type="character" w:styleId="Emphasis">
    <w:name w:val="Emphasis"/>
    <w:basedOn w:val="DefaultParagraphFont"/>
    <w:uiPriority w:val="20"/>
    <w:qFormat/>
    <w:rsid w:val="00595F98"/>
    <w:rPr>
      <w:i/>
      <w:iCs/>
    </w:rPr>
  </w:style>
  <w:style w:type="table" w:styleId="TableGrid">
    <w:name w:val="Table Grid"/>
    <w:basedOn w:val="TableNormal"/>
    <w:uiPriority w:val="39"/>
    <w:rsid w:val="00056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0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2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5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1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6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2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0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7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6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3</cp:revision>
  <cp:lastPrinted>2025-05-24T18:58:00Z</cp:lastPrinted>
  <dcterms:created xsi:type="dcterms:W3CDTF">2025-05-24T17:49:00Z</dcterms:created>
  <dcterms:modified xsi:type="dcterms:W3CDTF">2025-05-25T20:36:00Z</dcterms:modified>
</cp:coreProperties>
</file>