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53887" w14:textId="77777777" w:rsidR="005F3383" w:rsidRDefault="00000000">
      <w:pPr>
        <w:rPr>
          <w:rFonts w:ascii="Comic Sans MS" w:eastAsia="Comic Sans MS" w:hAnsi="Comic Sans MS" w:cs="Comic Sans MS"/>
          <w:b/>
          <w:color w:val="000000"/>
          <w:sz w:val="32"/>
          <w:szCs w:val="32"/>
        </w:rPr>
      </w:pPr>
      <w:r>
        <w:rPr>
          <w:rFonts w:ascii="Comic Sans MS" w:eastAsia="Comic Sans MS" w:hAnsi="Comic Sans MS" w:cs="Comic Sans MS"/>
          <w:b/>
        </w:rPr>
        <w:t xml:space="preserve">Student Personal Learning Goals – </w:t>
      </w:r>
      <w:r>
        <w:rPr>
          <w:rFonts w:ascii="Comic Sans MS" w:eastAsia="Comic Sans MS" w:hAnsi="Comic Sans MS" w:cs="Comic Sans MS"/>
          <w:b/>
          <w:color w:val="000000"/>
          <w:sz w:val="32"/>
          <w:szCs w:val="32"/>
        </w:rPr>
        <w:t xml:space="preserve">AZ Grade 4-5 English Language Proficiency </w:t>
      </w:r>
    </w:p>
    <w:p w14:paraId="743653EE" w14:textId="77777777" w:rsidR="005F3383" w:rsidRDefault="005F3383">
      <w:pPr>
        <w:rPr>
          <w:rFonts w:ascii="Comic Sans MS" w:eastAsia="Comic Sans MS" w:hAnsi="Comic Sans MS" w:cs="Comic Sans MS"/>
          <w:b/>
          <w:color w:val="0432FF"/>
          <w:sz w:val="10"/>
          <w:szCs w:val="10"/>
        </w:rPr>
      </w:pPr>
    </w:p>
    <w:p w14:paraId="633EB6D6" w14:textId="77777777" w:rsidR="005F3383" w:rsidRDefault="00000000">
      <w:pPr>
        <w:jc w:val="center"/>
        <w:rPr>
          <w:rFonts w:ascii="Short Stack" w:eastAsia="Short Stack" w:hAnsi="Short Stack" w:cs="Short Stack"/>
          <w:b/>
          <w:color w:val="0432FF"/>
        </w:rPr>
      </w:pPr>
      <w:r>
        <w:rPr>
          <w:rFonts w:ascii="Short Stack" w:eastAsia="Short Stack" w:hAnsi="Short Stack" w:cs="Short Stack"/>
          <w:b/>
          <w:color w:val="0432FF"/>
        </w:rPr>
        <w:t>RECEPTIVE COMMUNICATION</w:t>
      </w:r>
    </w:p>
    <w:p w14:paraId="77F926CD" w14:textId="77777777" w:rsidR="005F3383" w:rsidRDefault="00000000">
      <w:pPr>
        <w:jc w:val="center"/>
        <w:rPr>
          <w:rFonts w:ascii="Short Stack" w:eastAsia="Short Stack" w:hAnsi="Short Stack" w:cs="Short Stack"/>
          <w:b/>
          <w:color w:val="0432FF"/>
        </w:rPr>
      </w:pPr>
      <w:r>
        <w:rPr>
          <w:rFonts w:ascii="Short Stack" w:eastAsia="Short Stack" w:hAnsi="Short Stack" w:cs="Short Stack"/>
          <w:b/>
          <w:color w:val="0432FF"/>
        </w:rPr>
        <w:t>Listening and Reading</w:t>
      </w:r>
    </w:p>
    <w:p w14:paraId="2C52785D" w14:textId="77777777" w:rsidR="005F3383" w:rsidRDefault="005F3383">
      <w:pPr>
        <w:rPr>
          <w:rFonts w:ascii="Comic Sans MS" w:eastAsia="Comic Sans MS" w:hAnsi="Comic Sans MS" w:cs="Comic Sans MS"/>
          <w:b/>
          <w:color w:val="0432FF"/>
          <w:sz w:val="16"/>
          <w:szCs w:val="16"/>
        </w:rPr>
      </w:pPr>
    </w:p>
    <w:tbl>
      <w:tblPr>
        <w:tblStyle w:val="a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5F3383" w14:paraId="25980297" w14:textId="77777777">
        <w:trPr>
          <w:trHeight w:val="332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2E06538" w14:textId="77777777" w:rsidR="005F3383" w:rsidRDefault="00000000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1: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construct meaning from oral presentations and literary and informational text through grade appropriate listening, reading, and viewing.</w:t>
            </w:r>
          </w:p>
        </w:tc>
      </w:tr>
      <w:tr w:rsidR="005F3383" w14:paraId="7F15783A" w14:textId="77777777">
        <w:trPr>
          <w:trHeight w:val="332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53A82E40" w14:textId="77777777" w:rsidR="005F3383" w:rsidRDefault="005F3383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76032D74" w14:textId="77777777" w:rsidR="005F338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72F3C408" w14:textId="77777777" w:rsidR="005F338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0CB461B8" w14:textId="77777777" w:rsidR="005F338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5F3383" w14:paraId="779A7BA7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5B24599" w14:textId="77777777" w:rsidR="005F3383" w:rsidRDefault="005F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324FA70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4CA87E44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7700DFE6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5F3383" w14:paraId="53BD1186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7C86B4AB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56CDFFD4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identify the central topic and key details.</w:t>
            </w:r>
          </w:p>
        </w:tc>
        <w:tc>
          <w:tcPr>
            <w:tcW w:w="4500" w:type="dxa"/>
          </w:tcPr>
          <w:p w14:paraId="37DC3DA9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determine the central idea (in informational text) and theme (in literary text) and explain how they are supported by key details.</w:t>
            </w:r>
          </w:p>
        </w:tc>
        <w:tc>
          <w:tcPr>
            <w:tcW w:w="4410" w:type="dxa"/>
          </w:tcPr>
          <w:p w14:paraId="1736477A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determine central ideas (in informational texts) and themes (in literary texts) and</w:t>
            </w:r>
          </w:p>
          <w:p w14:paraId="1860C6F3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explain how they are supported by key details.</w:t>
            </w:r>
          </w:p>
        </w:tc>
      </w:tr>
      <w:tr w:rsidR="005F3383" w14:paraId="5F58CA0F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175612D4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5C1D1DFD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retell a familiar text including specific details and information.</w:t>
            </w:r>
          </w:p>
        </w:tc>
        <w:tc>
          <w:tcPr>
            <w:tcW w:w="4500" w:type="dxa"/>
          </w:tcPr>
          <w:p w14:paraId="64145DFB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recount a text including specific details and information.</w:t>
            </w:r>
          </w:p>
        </w:tc>
        <w:tc>
          <w:tcPr>
            <w:tcW w:w="4410" w:type="dxa"/>
          </w:tcPr>
          <w:p w14:paraId="7C6655AC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summarize a text including specific details and</w:t>
            </w:r>
          </w:p>
          <w:p w14:paraId="7CF1B279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information.</w:t>
            </w:r>
          </w:p>
        </w:tc>
      </w:tr>
      <w:tr w:rsidR="005F3383" w14:paraId="7E1A49F2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6C4C9643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512D68FF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identify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similarities and differences within a</w:t>
            </w:r>
          </w:p>
          <w:p w14:paraId="5621E49D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text.</w:t>
            </w:r>
          </w:p>
        </w:tc>
        <w:tc>
          <w:tcPr>
            <w:tcW w:w="4500" w:type="dxa"/>
          </w:tcPr>
          <w:p w14:paraId="6D4C3D0A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identify and describe similarities and differences</w:t>
            </w:r>
          </w:p>
          <w:p w14:paraId="20CE98F4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within a text.</w:t>
            </w:r>
          </w:p>
        </w:tc>
        <w:tc>
          <w:tcPr>
            <w:tcW w:w="4410" w:type="dxa"/>
          </w:tcPr>
          <w:p w14:paraId="30CE86E8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an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compare and contrast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details from multiple texts.</w:t>
            </w:r>
          </w:p>
        </w:tc>
      </w:tr>
      <w:tr w:rsidR="005F3383" w14:paraId="2F9FBA2A" w14:textId="77777777">
        <w:trPr>
          <w:trHeight w:val="701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193B6AF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PE/E-4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2AD43576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establish connections</w:t>
            </w:r>
          </w:p>
          <w:p w14:paraId="2A13BA33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between visual supports and text.</w:t>
            </w:r>
          </w:p>
        </w:tc>
        <w:tc>
          <w:tcPr>
            <w:tcW w:w="4500" w:type="dxa"/>
          </w:tcPr>
          <w:p w14:paraId="51DAF132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utilize visual information to understand the text.</w:t>
            </w:r>
          </w:p>
        </w:tc>
        <w:tc>
          <w:tcPr>
            <w:tcW w:w="4410" w:type="dxa"/>
          </w:tcPr>
          <w:p w14:paraId="5763ED9E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explain how the visual information supports the text.</w:t>
            </w:r>
          </w:p>
        </w:tc>
      </w:tr>
    </w:tbl>
    <w:p w14:paraId="1DB5A916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tbl>
      <w:tblPr>
        <w:tblStyle w:val="a0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5F3383" w14:paraId="5CE66AF3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D2483F0" w14:textId="77777777" w:rsidR="005F3383" w:rsidRDefault="00000000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2: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determine the meaning of words and phrases in oral presentations and literary and informational text.</w:t>
            </w:r>
          </w:p>
        </w:tc>
      </w:tr>
      <w:tr w:rsidR="005F3383" w14:paraId="166878B6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0EA1C12D" w14:textId="77777777" w:rsidR="005F3383" w:rsidRDefault="005F3383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6E7C871A" w14:textId="77777777" w:rsidR="005F338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3A57F3A5" w14:textId="77777777" w:rsidR="005F338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5B2ADCE1" w14:textId="77777777" w:rsidR="005F338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5F3383" w14:paraId="64F1EA1A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0EB90D8" w14:textId="77777777" w:rsidR="005F3383" w:rsidRDefault="005F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8208730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02EEF251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23D2B18B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5F3383" w14:paraId="176AF56D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2FAED8AA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61BAB6D7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recognize the meaning of frequently occurring words, phrases, and expressions.</w:t>
            </w:r>
          </w:p>
        </w:tc>
        <w:tc>
          <w:tcPr>
            <w:tcW w:w="4500" w:type="dxa"/>
          </w:tcPr>
          <w:p w14:paraId="53054214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determine the meaning of frequently occurring academic and content-specific words and phrases.</w:t>
            </w:r>
          </w:p>
        </w:tc>
        <w:tc>
          <w:tcPr>
            <w:tcW w:w="4410" w:type="dxa"/>
          </w:tcPr>
          <w:p w14:paraId="0BC4C94B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determine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the meaning of less- frequently occurring words and phrases and content specific words.</w:t>
            </w:r>
          </w:p>
        </w:tc>
      </w:tr>
      <w:tr w:rsidR="005F3383" w14:paraId="06FC0256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7D560C65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69266890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recognize the meanings of common</w:t>
            </w:r>
          </w:p>
          <w:p w14:paraId="01864F7B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idiomatic expressions.</w:t>
            </w:r>
          </w:p>
        </w:tc>
        <w:tc>
          <w:tcPr>
            <w:tcW w:w="4500" w:type="dxa"/>
          </w:tcPr>
          <w:p w14:paraId="18A3DC21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determine the meanings of some idiomatic expressions</w:t>
            </w:r>
          </w:p>
          <w:p w14:paraId="6140AB8A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and figurative language (e.g., similes and proverbs) in familiar texts about a variety of topics,</w:t>
            </w:r>
          </w:p>
          <w:p w14:paraId="0901B267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experiences, or events.</w:t>
            </w:r>
          </w:p>
        </w:tc>
        <w:tc>
          <w:tcPr>
            <w:tcW w:w="4410" w:type="dxa"/>
          </w:tcPr>
          <w:p w14:paraId="2125CC72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determine the meaning of idiomatic expressions and</w:t>
            </w:r>
          </w:p>
          <w:p w14:paraId="4220FFA4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figurative language (e.g., metaphors, similes, adages, and proverbs) in texts about a variety of topics, experiences, or events.</w:t>
            </w:r>
          </w:p>
        </w:tc>
      </w:tr>
      <w:tr w:rsidR="005F3383" w14:paraId="46659DBA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0CF242DC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44FBAC71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apply information from visual aids, reference</w:t>
            </w:r>
          </w:p>
          <w:p w14:paraId="06133F93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materials, and a developing knowledge of grade-appropriate English morphology to determine meaning of unknown words</w:t>
            </w:r>
          </w:p>
        </w:tc>
        <w:tc>
          <w:tcPr>
            <w:tcW w:w="4500" w:type="dxa"/>
          </w:tcPr>
          <w:p w14:paraId="2B7A99AF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apply context clues, information from visual aids, reference materials, and a</w:t>
            </w:r>
          </w:p>
          <w:p w14:paraId="196699A8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developing knowledge of grade- appropriate English</w:t>
            </w:r>
          </w:p>
          <w:p w14:paraId="102175A9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morphology to determine meaning of unknown words</w:t>
            </w:r>
          </w:p>
        </w:tc>
        <w:tc>
          <w:tcPr>
            <w:tcW w:w="4410" w:type="dxa"/>
          </w:tcPr>
          <w:p w14:paraId="6EAB8DA3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apply context clues, information from visual aids, reference materials, and knowledge of grade appropriate English morphology to determine meaning of unknown words.</w:t>
            </w:r>
          </w:p>
        </w:tc>
      </w:tr>
    </w:tbl>
    <w:p w14:paraId="4360B79F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70711A70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3E10260F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0C90F288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2FB50028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4DD3D393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52688E76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102E1977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5393A07A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618055A4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13624EF2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3D7B4FA3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3EAB031F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41A38D1C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3A6944A3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737AF668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4F4BE1C6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2D215BA5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73C5A64D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0089BE41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3F5474D7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261342E9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4BFAABAD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6A98ED2D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07CFD5AE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4B453121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387A8C51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5065C449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6B27FB95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77EB85E0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217BE13B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287C5BD8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45DC24EA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29810EBC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571F0116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5B798B12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60D928D3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06000717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4A1CA810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48685C2F" w14:textId="77777777" w:rsidR="005F3383" w:rsidRDefault="005F3383">
      <w:pPr>
        <w:rPr>
          <w:rFonts w:ascii="Comic Sans MS" w:eastAsia="Comic Sans MS" w:hAnsi="Comic Sans MS" w:cs="Comic Sans MS"/>
          <w:b/>
          <w:sz w:val="15"/>
          <w:szCs w:val="15"/>
        </w:rPr>
      </w:pPr>
    </w:p>
    <w:p w14:paraId="66A53FE7" w14:textId="77777777" w:rsidR="005F3383" w:rsidRDefault="00000000">
      <w:pPr>
        <w:jc w:val="center"/>
        <w:rPr>
          <w:rFonts w:ascii="Comic Sans MS" w:eastAsia="Comic Sans MS" w:hAnsi="Comic Sans MS" w:cs="Comic Sans MS"/>
          <w:b/>
          <w:color w:val="0432FF"/>
        </w:rPr>
      </w:pPr>
      <w:r>
        <w:rPr>
          <w:rFonts w:ascii="Comic Sans MS" w:eastAsia="Comic Sans MS" w:hAnsi="Comic Sans MS" w:cs="Comic Sans MS"/>
          <w:b/>
          <w:color w:val="0432FF"/>
        </w:rPr>
        <w:t>PRODUCTIVE COMMUNICATION</w:t>
      </w:r>
    </w:p>
    <w:p w14:paraId="6C917009" w14:textId="77777777" w:rsidR="005F3383" w:rsidRDefault="00000000">
      <w:pPr>
        <w:jc w:val="center"/>
        <w:rPr>
          <w:rFonts w:ascii="Comic Sans MS" w:eastAsia="Comic Sans MS" w:hAnsi="Comic Sans MS" w:cs="Comic Sans MS"/>
          <w:b/>
          <w:color w:val="0432FF"/>
        </w:rPr>
      </w:pPr>
      <w:r>
        <w:rPr>
          <w:rFonts w:ascii="Comic Sans MS" w:eastAsia="Comic Sans MS" w:hAnsi="Comic Sans MS" w:cs="Comic Sans MS"/>
          <w:b/>
          <w:color w:val="0432FF"/>
        </w:rPr>
        <w:t>Speaking and Writing</w:t>
      </w:r>
    </w:p>
    <w:p w14:paraId="2283F16C" w14:textId="77777777" w:rsidR="005F3383" w:rsidRDefault="005F3383">
      <w:pPr>
        <w:rPr>
          <w:rFonts w:ascii="Comic Sans MS" w:eastAsia="Comic Sans MS" w:hAnsi="Comic Sans MS" w:cs="Comic Sans MS"/>
          <w:b/>
          <w:sz w:val="13"/>
          <w:szCs w:val="13"/>
        </w:rPr>
      </w:pPr>
    </w:p>
    <w:tbl>
      <w:tblPr>
        <w:tblStyle w:val="a1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3960"/>
        <w:gridCol w:w="4680"/>
        <w:gridCol w:w="4500"/>
      </w:tblGrid>
      <w:tr w:rsidR="005F3383" w14:paraId="023261E1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D18225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3: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speak and write about grade appropriate complex literary and</w:t>
            </w:r>
          </w:p>
          <w:p w14:paraId="127A8AFA" w14:textId="77777777" w:rsidR="005F3383" w:rsidRDefault="00000000">
            <w:pPr>
              <w:jc w:val="both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informational texts and topics.</w:t>
            </w:r>
          </w:p>
        </w:tc>
      </w:tr>
      <w:tr w:rsidR="005F3383" w14:paraId="2F18A8DB" w14:textId="77777777">
        <w:trPr>
          <w:trHeight w:val="479"/>
        </w:trPr>
        <w:tc>
          <w:tcPr>
            <w:tcW w:w="10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61E1AC09" w14:textId="77777777" w:rsidR="005F3383" w:rsidRDefault="005F3383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2991B110" w14:textId="77777777" w:rsidR="005F338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68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55426A7C" w14:textId="77777777" w:rsidR="005F338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6FFBEF4F" w14:textId="77777777" w:rsidR="005F338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5F3383" w14:paraId="4702128A" w14:textId="77777777">
        <w:trPr>
          <w:trHeight w:val="861"/>
        </w:trPr>
        <w:tc>
          <w:tcPr>
            <w:tcW w:w="107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0129679" w14:textId="77777777" w:rsidR="005F3383" w:rsidRDefault="005F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42393A5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680" w:type="dxa"/>
            <w:shd w:val="clear" w:color="auto" w:fill="FFFFFF"/>
            <w:vAlign w:val="center"/>
          </w:tcPr>
          <w:p w14:paraId="23E40C2A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7EB37E52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5F3383" w14:paraId="1EDD0558" w14:textId="77777777">
        <w:trPr>
          <w:trHeight w:val="1088"/>
        </w:trPr>
        <w:tc>
          <w:tcPr>
            <w:tcW w:w="1075" w:type="dxa"/>
            <w:tcBorders>
              <w:right w:val="single" w:sz="4" w:space="0" w:color="000000"/>
            </w:tcBorders>
          </w:tcPr>
          <w:p w14:paraId="358E10A0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26209175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deliver short oral presentations that include a few details.</w:t>
            </w:r>
          </w:p>
        </w:tc>
        <w:tc>
          <w:tcPr>
            <w:tcW w:w="4680" w:type="dxa"/>
          </w:tcPr>
          <w:p w14:paraId="4A790C58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deliver short oral presentations that include some details to develop a topic.</w:t>
            </w:r>
          </w:p>
        </w:tc>
        <w:tc>
          <w:tcPr>
            <w:tcW w:w="4500" w:type="dxa"/>
          </w:tcPr>
          <w:p w14:paraId="20DB79D1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deliver oral presentations that include details and examples to develop a topic.</w:t>
            </w:r>
          </w:p>
        </w:tc>
      </w:tr>
      <w:tr w:rsidR="005F3383" w14:paraId="14C71FA2" w14:textId="77777777">
        <w:trPr>
          <w:trHeight w:val="46"/>
        </w:trPr>
        <w:tc>
          <w:tcPr>
            <w:tcW w:w="1075" w:type="dxa"/>
            <w:tcBorders>
              <w:right w:val="single" w:sz="4" w:space="0" w:color="000000"/>
            </w:tcBorders>
          </w:tcPr>
          <w:p w14:paraId="2022C036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lastRenderedPageBreak/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703496C7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compose written narratives using appropriate</w:t>
            </w:r>
          </w:p>
          <w:p w14:paraId="2C895538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conventions about familiar topics and experiences that</w:t>
            </w:r>
          </w:p>
          <w:p w14:paraId="2B9701AA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include details.</w:t>
            </w:r>
          </w:p>
        </w:tc>
        <w:tc>
          <w:tcPr>
            <w:tcW w:w="4680" w:type="dxa"/>
          </w:tcPr>
          <w:p w14:paraId="5B2792B3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compose written narratives using appropriate conventions that include details to develop a topic.</w:t>
            </w:r>
          </w:p>
        </w:tc>
        <w:tc>
          <w:tcPr>
            <w:tcW w:w="4500" w:type="dxa"/>
          </w:tcPr>
          <w:p w14:paraId="1833C2DC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compose written narratives using appropriate conventions that include details and examples to develop a topic.</w:t>
            </w:r>
          </w:p>
        </w:tc>
      </w:tr>
      <w:tr w:rsidR="005F3383" w14:paraId="3268C351" w14:textId="77777777">
        <w:trPr>
          <w:trHeight w:val="764"/>
        </w:trPr>
        <w:tc>
          <w:tcPr>
            <w:tcW w:w="1075" w:type="dxa"/>
            <w:tcBorders>
              <w:right w:val="single" w:sz="4" w:space="0" w:color="000000"/>
            </w:tcBorders>
          </w:tcPr>
          <w:p w14:paraId="361535B0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I PE/E-3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66B95E60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compose informational texts that include details while using appropriate conventions.</w:t>
            </w:r>
          </w:p>
        </w:tc>
        <w:tc>
          <w:tcPr>
            <w:tcW w:w="4680" w:type="dxa"/>
          </w:tcPr>
          <w:p w14:paraId="706686FA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compose informational texts that include details to develop a topic while using appropriate</w:t>
            </w:r>
          </w:p>
          <w:p w14:paraId="2855198F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conventions.</w:t>
            </w:r>
          </w:p>
        </w:tc>
        <w:tc>
          <w:tcPr>
            <w:tcW w:w="4500" w:type="dxa"/>
          </w:tcPr>
          <w:p w14:paraId="63C25CA3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an compose informational texts that include details and examples to develop a topic while using appropriate conventions.</w:t>
            </w:r>
          </w:p>
        </w:tc>
      </w:tr>
      <w:tr w:rsidR="005F3383" w14:paraId="786177E9" w14:textId="77777777">
        <w:trPr>
          <w:trHeight w:val="764"/>
        </w:trPr>
        <w:tc>
          <w:tcPr>
            <w:tcW w:w="1075" w:type="dxa"/>
            <w:tcBorders>
              <w:right w:val="single" w:sz="4" w:space="0" w:color="000000"/>
            </w:tcBorders>
          </w:tcPr>
          <w:p w14:paraId="7819B5B1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PE/E-4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0D5C3B25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produce phrases that</w:t>
            </w:r>
          </w:p>
          <w:p w14:paraId="2655A6E0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link ideas and information</w:t>
            </w:r>
          </w:p>
          <w:p w14:paraId="3EEFAE33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using transition words (e.g.,</w:t>
            </w:r>
          </w:p>
          <w:p w14:paraId="0BFAB7AB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also, because).</w:t>
            </w:r>
          </w:p>
        </w:tc>
        <w:tc>
          <w:tcPr>
            <w:tcW w:w="4680" w:type="dxa"/>
          </w:tcPr>
          <w:p w14:paraId="2C64C622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produce sentences that link ideas and information using</w:t>
            </w:r>
          </w:p>
          <w:p w14:paraId="3111C3DE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transition words and phrases (e.g., another, for example, also, because).</w:t>
            </w:r>
          </w:p>
        </w:tc>
        <w:tc>
          <w:tcPr>
            <w:tcW w:w="4500" w:type="dxa"/>
          </w:tcPr>
          <w:p w14:paraId="1193FA5C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an produce sentences that link ideas using transition words and phrases (e.g., another, for</w:t>
            </w:r>
          </w:p>
          <w:p w14:paraId="74F865AC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example, in contrast).</w:t>
            </w:r>
          </w:p>
        </w:tc>
      </w:tr>
      <w:tr w:rsidR="005F3383" w14:paraId="04E5D045" w14:textId="77777777">
        <w:trPr>
          <w:trHeight w:val="764"/>
        </w:trPr>
        <w:tc>
          <w:tcPr>
            <w:tcW w:w="1075" w:type="dxa"/>
            <w:tcBorders>
              <w:right w:val="single" w:sz="4" w:space="0" w:color="000000"/>
            </w:tcBorders>
          </w:tcPr>
          <w:p w14:paraId="4E420C39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PE/E-5</w:t>
            </w:r>
          </w:p>
        </w:tc>
        <w:tc>
          <w:tcPr>
            <w:tcW w:w="3960" w:type="dxa"/>
            <w:tcBorders>
              <w:left w:val="single" w:sz="4" w:space="0" w:color="000000"/>
            </w:tcBorders>
            <w:vAlign w:val="center"/>
          </w:tcPr>
          <w:p w14:paraId="56DBB3CF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N/A</w:t>
            </w:r>
          </w:p>
        </w:tc>
        <w:tc>
          <w:tcPr>
            <w:tcW w:w="4680" w:type="dxa"/>
          </w:tcPr>
          <w:p w14:paraId="458DE284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use examples of precise language and domain-specific</w:t>
            </w:r>
          </w:p>
          <w:p w14:paraId="6F37C561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vocabulary within informative texts.</w:t>
            </w:r>
          </w:p>
        </w:tc>
        <w:tc>
          <w:tcPr>
            <w:tcW w:w="4500" w:type="dxa"/>
          </w:tcPr>
          <w:p w14:paraId="499C1BDD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an use precise language and domain-specific vocabulary to inform about or explain the topic.</w:t>
            </w:r>
          </w:p>
        </w:tc>
      </w:tr>
    </w:tbl>
    <w:p w14:paraId="7F739884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10AEFBAA" w14:textId="77777777" w:rsidR="005F3383" w:rsidRDefault="005F3383">
      <w:pPr>
        <w:rPr>
          <w:rFonts w:ascii="Comic Sans MS" w:eastAsia="Comic Sans MS" w:hAnsi="Comic Sans MS" w:cs="Comic Sans MS"/>
          <w:b/>
          <w:sz w:val="10"/>
          <w:szCs w:val="10"/>
        </w:rPr>
      </w:pPr>
    </w:p>
    <w:tbl>
      <w:tblPr>
        <w:tblStyle w:val="a2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3510"/>
        <w:gridCol w:w="4500"/>
        <w:gridCol w:w="5130"/>
      </w:tblGrid>
      <w:tr w:rsidR="005F3383" w14:paraId="2FB342B6" w14:textId="77777777">
        <w:trPr>
          <w:trHeight w:val="800"/>
        </w:trPr>
        <w:tc>
          <w:tcPr>
            <w:tcW w:w="14215" w:type="dxa"/>
            <w:gridSpan w:val="4"/>
          </w:tcPr>
          <w:p w14:paraId="23F9580A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4: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construct grade appropriate oral and written claims and support them with reasoning and evidence.</w:t>
            </w:r>
          </w:p>
        </w:tc>
      </w:tr>
      <w:tr w:rsidR="005F3383" w14:paraId="18C2A154" w14:textId="77777777">
        <w:trPr>
          <w:trHeight w:val="350"/>
        </w:trPr>
        <w:tc>
          <w:tcPr>
            <w:tcW w:w="107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0B131A1C" w14:textId="77777777" w:rsidR="005F3383" w:rsidRDefault="005F3383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5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76DD5D6A" w14:textId="77777777" w:rsidR="005F3383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2555A305" w14:textId="77777777" w:rsidR="005F3383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Developing (2)</w:t>
            </w:r>
          </w:p>
        </w:tc>
        <w:tc>
          <w:tcPr>
            <w:tcW w:w="513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615BC5DD" w14:textId="77777777" w:rsidR="005F3383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Distinguished (3)</w:t>
            </w:r>
          </w:p>
        </w:tc>
      </w:tr>
      <w:tr w:rsidR="005F3383" w14:paraId="52F1B25B" w14:textId="77777777">
        <w:trPr>
          <w:trHeight w:val="861"/>
        </w:trPr>
        <w:tc>
          <w:tcPr>
            <w:tcW w:w="107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DB3D885" w14:textId="77777777" w:rsidR="005F3383" w:rsidRDefault="005F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51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78671AE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7BC41AB7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5130" w:type="dxa"/>
            <w:shd w:val="clear" w:color="auto" w:fill="FFFFFF"/>
            <w:vAlign w:val="center"/>
          </w:tcPr>
          <w:p w14:paraId="2D41DE16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5F3383" w14:paraId="30DB3915" w14:textId="77777777">
        <w:trPr>
          <w:trHeight w:val="818"/>
        </w:trPr>
        <w:tc>
          <w:tcPr>
            <w:tcW w:w="1075" w:type="dxa"/>
            <w:tcBorders>
              <w:right w:val="single" w:sz="4" w:space="0" w:color="000000"/>
            </w:tcBorders>
          </w:tcPr>
          <w:p w14:paraId="1D542806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510" w:type="dxa"/>
            <w:tcBorders>
              <w:left w:val="single" w:sz="4" w:space="0" w:color="000000"/>
            </w:tcBorders>
          </w:tcPr>
          <w:p w14:paraId="40903549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express an opinion on a topic or text.</w:t>
            </w:r>
          </w:p>
        </w:tc>
        <w:tc>
          <w:tcPr>
            <w:tcW w:w="4500" w:type="dxa"/>
          </w:tcPr>
          <w:p w14:paraId="775919D1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express an opinion on a topic or text.</w:t>
            </w:r>
          </w:p>
        </w:tc>
        <w:tc>
          <w:tcPr>
            <w:tcW w:w="5130" w:type="dxa"/>
          </w:tcPr>
          <w:p w14:paraId="30406123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express an opinion on a topic or text.</w:t>
            </w:r>
          </w:p>
        </w:tc>
      </w:tr>
      <w:tr w:rsidR="005F3383" w14:paraId="67F72117" w14:textId="77777777">
        <w:trPr>
          <w:trHeight w:val="46"/>
        </w:trPr>
        <w:tc>
          <w:tcPr>
            <w:tcW w:w="1075" w:type="dxa"/>
            <w:tcBorders>
              <w:right w:val="single" w:sz="4" w:space="0" w:color="000000"/>
            </w:tcBorders>
          </w:tcPr>
          <w:p w14:paraId="6529AB66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lastRenderedPageBreak/>
              <w:t>PE/E-2</w:t>
            </w:r>
          </w:p>
        </w:tc>
        <w:tc>
          <w:tcPr>
            <w:tcW w:w="3510" w:type="dxa"/>
            <w:tcBorders>
              <w:left w:val="single" w:sz="4" w:space="0" w:color="000000"/>
            </w:tcBorders>
          </w:tcPr>
          <w:p w14:paraId="0AA160EB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supply a reason that supports my opinion.</w:t>
            </w:r>
          </w:p>
        </w:tc>
        <w:tc>
          <w:tcPr>
            <w:tcW w:w="4500" w:type="dxa"/>
          </w:tcPr>
          <w:p w14:paraId="6C0FCA52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supply a reason that supports my opinion and is based on some textual evidence.</w:t>
            </w:r>
          </w:p>
        </w:tc>
        <w:tc>
          <w:tcPr>
            <w:tcW w:w="5130" w:type="dxa"/>
          </w:tcPr>
          <w:p w14:paraId="34D19969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supply a reason that supports my opinion and is based on more detailed textual evidence and relevant background knowledge.</w:t>
            </w:r>
          </w:p>
        </w:tc>
      </w:tr>
      <w:tr w:rsidR="005F3383" w14:paraId="7A02FB6F" w14:textId="77777777">
        <w:trPr>
          <w:trHeight w:val="764"/>
        </w:trPr>
        <w:tc>
          <w:tcPr>
            <w:tcW w:w="1075" w:type="dxa"/>
            <w:tcBorders>
              <w:right w:val="single" w:sz="4" w:space="0" w:color="000000"/>
            </w:tcBorders>
          </w:tcPr>
          <w:p w14:paraId="0EBD684B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PE/E-3</w:t>
            </w:r>
          </w:p>
        </w:tc>
        <w:tc>
          <w:tcPr>
            <w:tcW w:w="3510" w:type="dxa"/>
            <w:tcBorders>
              <w:left w:val="single" w:sz="4" w:space="0" w:color="000000"/>
            </w:tcBorders>
          </w:tcPr>
          <w:p w14:paraId="1356BF2B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simple words that signal actions and emotions.</w:t>
            </w:r>
          </w:p>
        </w:tc>
        <w:tc>
          <w:tcPr>
            <w:tcW w:w="4500" w:type="dxa"/>
          </w:tcPr>
          <w:p w14:paraId="01F097C3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grade-appropriate words and phrases, including those that signal precise actions, emotions, or states of being (e.g., quizzed, whined,</w:t>
            </w:r>
          </w:p>
          <w:p w14:paraId="05FABDBB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stammered) and that are basic to a particular topic (e.g.,</w:t>
            </w:r>
          </w:p>
          <w:p w14:paraId="7F4D50A6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wildlife, conservation, and</w:t>
            </w:r>
          </w:p>
          <w:p w14:paraId="541BFD77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endangered when discussing animal preservation).</w:t>
            </w:r>
          </w:p>
        </w:tc>
        <w:tc>
          <w:tcPr>
            <w:tcW w:w="5130" w:type="dxa"/>
          </w:tcPr>
          <w:p w14:paraId="50D79885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use grade-appropriate general academic and domain-specific words and phrases, including those that signal precise actions, emotions, or states of being (e.g., quizzed, whined, stammered) and that are basic to a particular topic (e.g., wildlife, conservation, and endangered when discussing animal preservation)</w:t>
            </w:r>
          </w:p>
        </w:tc>
      </w:tr>
      <w:tr w:rsidR="005F3383" w14:paraId="378C19CA" w14:textId="77777777">
        <w:trPr>
          <w:trHeight w:val="764"/>
        </w:trPr>
        <w:tc>
          <w:tcPr>
            <w:tcW w:w="1075" w:type="dxa"/>
            <w:tcBorders>
              <w:right w:val="single" w:sz="4" w:space="0" w:color="000000"/>
            </w:tcBorders>
          </w:tcPr>
          <w:p w14:paraId="5F74B859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PE/E-4</w:t>
            </w:r>
          </w:p>
        </w:tc>
        <w:tc>
          <w:tcPr>
            <w:tcW w:w="3510" w:type="dxa"/>
            <w:tcBorders>
              <w:left w:val="single" w:sz="4" w:space="0" w:color="000000"/>
            </w:tcBorders>
          </w:tcPr>
          <w:p w14:paraId="1BD1253F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provide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a sense of closure to an opinion.</w:t>
            </w:r>
          </w:p>
        </w:tc>
        <w:tc>
          <w:tcPr>
            <w:tcW w:w="4500" w:type="dxa"/>
          </w:tcPr>
          <w:p w14:paraId="418E9F7A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provide a concluding</w:t>
            </w:r>
          </w:p>
          <w:p w14:paraId="1788F100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statement to an opinion.</w:t>
            </w:r>
          </w:p>
        </w:tc>
        <w:tc>
          <w:tcPr>
            <w:tcW w:w="5130" w:type="dxa"/>
          </w:tcPr>
          <w:p w14:paraId="7B925321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provide a conclusion that summarizes the opinion presented.</w:t>
            </w:r>
          </w:p>
        </w:tc>
      </w:tr>
    </w:tbl>
    <w:p w14:paraId="14C63D84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1432B058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tbl>
      <w:tblPr>
        <w:tblStyle w:val="a3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5F3383" w14:paraId="66CAA1DB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A3ED11" w14:textId="77777777" w:rsidR="005F3383" w:rsidRDefault="00000000">
            <w:pPr>
              <w:jc w:val="both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5: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adapt language choices to purpose, task, and audience when speaking and writing.</w:t>
            </w:r>
          </w:p>
        </w:tc>
      </w:tr>
      <w:tr w:rsidR="005F3383" w14:paraId="16920335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06B031FE" w14:textId="77777777" w:rsidR="005F3383" w:rsidRDefault="005F3383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307A922D" w14:textId="77777777" w:rsidR="005F338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694684F6" w14:textId="77777777" w:rsidR="005F338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5167CF8C" w14:textId="77777777" w:rsidR="005F338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5F3383" w14:paraId="252D453A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A91B775" w14:textId="77777777" w:rsidR="005F3383" w:rsidRDefault="005F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337EDFA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53B16E01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58D60290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5F3383" w14:paraId="7991DFFB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4C57FA9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37BF5C13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demonstrate a</w:t>
            </w:r>
          </w:p>
          <w:p w14:paraId="433C0B09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developing awareness of the need to adapt 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language choices into different social and academic contexts.</w:t>
            </w:r>
          </w:p>
        </w:tc>
        <w:tc>
          <w:tcPr>
            <w:tcW w:w="4500" w:type="dxa"/>
          </w:tcPr>
          <w:p w14:paraId="718032B5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 xml:space="preserve">I can demonstrate awareness of the need to adapt 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language choices according to purpose, task and audience.</w:t>
            </w:r>
          </w:p>
        </w:tc>
        <w:tc>
          <w:tcPr>
            <w:tcW w:w="4410" w:type="dxa"/>
          </w:tcPr>
          <w:p w14:paraId="5E262CCF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adapt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language choices and style (includes 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register) according to purpose, task, and audience.</w:t>
            </w:r>
          </w:p>
        </w:tc>
      </w:tr>
      <w:tr w:rsidR="005F3383" w14:paraId="469D3F44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6C4A97C4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lastRenderedPageBreak/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04AD3683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general academic words and</w:t>
            </w:r>
          </w:p>
          <w:p w14:paraId="04110042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phrases learned through</w:t>
            </w:r>
          </w:p>
          <w:p w14:paraId="1B438E17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conversations reading, and</w:t>
            </w:r>
          </w:p>
          <w:p w14:paraId="09AEBEFB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being read to.</w:t>
            </w:r>
          </w:p>
        </w:tc>
        <w:tc>
          <w:tcPr>
            <w:tcW w:w="4500" w:type="dxa"/>
          </w:tcPr>
          <w:p w14:paraId="0FE1669F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grade-appropriate words and phrases, including frequently occurring adjectives</w:t>
            </w:r>
          </w:p>
          <w:p w14:paraId="552AA785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and adverbs.</w:t>
            </w:r>
          </w:p>
        </w:tc>
        <w:tc>
          <w:tcPr>
            <w:tcW w:w="4410" w:type="dxa"/>
          </w:tcPr>
          <w:p w14:paraId="60697746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 variety of general</w:t>
            </w:r>
          </w:p>
          <w:p w14:paraId="4911B017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academic and content-specific words and phrases.</w:t>
            </w:r>
          </w:p>
        </w:tc>
      </w:tr>
    </w:tbl>
    <w:p w14:paraId="1990F689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694EAFA6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0AB550E5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68ED0FA5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697E1E75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26634F77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4AEC3D5B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63FA9D94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207C2895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562DB298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32296296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78B7E782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42397052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3096CAA3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23E8A8AE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2F9BF068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0C628D6B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3BD7E7DC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64E6C048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036B7070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4BC529D7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65E2FCF0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500E693D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53E83222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0DD82E8D" w14:textId="77777777" w:rsidR="005F3383" w:rsidRDefault="00000000">
      <w:pPr>
        <w:jc w:val="center"/>
        <w:rPr>
          <w:rFonts w:ascii="Comic Sans MS" w:eastAsia="Comic Sans MS" w:hAnsi="Comic Sans MS" w:cs="Comic Sans MS"/>
          <w:b/>
          <w:color w:val="0432FF"/>
        </w:rPr>
      </w:pPr>
      <w:r>
        <w:rPr>
          <w:rFonts w:ascii="Comic Sans MS" w:eastAsia="Comic Sans MS" w:hAnsi="Comic Sans MS" w:cs="Comic Sans MS"/>
          <w:b/>
          <w:color w:val="0432FF"/>
        </w:rPr>
        <w:t>INTERACTIVE COMMUNICATION</w:t>
      </w:r>
    </w:p>
    <w:p w14:paraId="397E95CA" w14:textId="77777777" w:rsidR="005F3383" w:rsidRDefault="00000000">
      <w:pPr>
        <w:jc w:val="center"/>
        <w:rPr>
          <w:rFonts w:ascii="Comic Sans MS" w:eastAsia="Comic Sans MS" w:hAnsi="Comic Sans MS" w:cs="Comic Sans MS"/>
          <w:b/>
          <w:color w:val="0432FF"/>
        </w:rPr>
      </w:pPr>
      <w:r>
        <w:rPr>
          <w:rFonts w:ascii="Comic Sans MS" w:eastAsia="Comic Sans MS" w:hAnsi="Comic Sans MS" w:cs="Comic Sans MS"/>
          <w:b/>
          <w:color w:val="0432FF"/>
        </w:rPr>
        <w:t>Listening, Speaking, Reading, and Writing</w:t>
      </w:r>
    </w:p>
    <w:p w14:paraId="4845338F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tbl>
      <w:tblPr>
        <w:tblStyle w:val="a4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5F3383" w14:paraId="6FA9271A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D7D23D" w14:textId="77777777" w:rsidR="005F3383" w:rsidRDefault="00000000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6: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adapt language choices to purpose, task, and audience when speaking and writing.</w:t>
            </w:r>
          </w:p>
        </w:tc>
      </w:tr>
      <w:tr w:rsidR="005F3383" w14:paraId="59E3315B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474E1272" w14:textId="77777777" w:rsidR="005F3383" w:rsidRDefault="005F3383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19267EF3" w14:textId="77777777" w:rsidR="005F3383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74E0FA74" w14:textId="77777777" w:rsidR="005F3383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75F52D99" w14:textId="77777777" w:rsidR="005F3383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5F3383" w14:paraId="46C03137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BE943C0" w14:textId="77777777" w:rsidR="005F3383" w:rsidRDefault="005F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ED918D5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299A756D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2597AC78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5F3383" w14:paraId="0640A62C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62CD89B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117E930B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can participate in </w:t>
            </w:r>
          </w:p>
          <w:p w14:paraId="3FDBD394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conversations and discussions about familiar topics.</w:t>
            </w:r>
          </w:p>
        </w:tc>
        <w:tc>
          <w:tcPr>
            <w:tcW w:w="4500" w:type="dxa"/>
          </w:tcPr>
          <w:p w14:paraId="6F50B2A6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participate in discussions about familiar topics and texts.</w:t>
            </w:r>
          </w:p>
        </w:tc>
        <w:tc>
          <w:tcPr>
            <w:tcW w:w="4410" w:type="dxa"/>
          </w:tcPr>
          <w:p w14:paraId="05E27B00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participate in extended</w:t>
            </w:r>
          </w:p>
          <w:p w14:paraId="5C9569AB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conversations and discussions about a variety of topics and</w:t>
            </w:r>
          </w:p>
          <w:p w14:paraId="6B03A793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texts.</w:t>
            </w:r>
          </w:p>
        </w:tc>
      </w:tr>
      <w:tr w:rsidR="005F3383" w14:paraId="20BB12A7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79338B85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497C6D98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participate in written exchanges about familiar topics.</w:t>
            </w:r>
          </w:p>
        </w:tc>
        <w:tc>
          <w:tcPr>
            <w:tcW w:w="4500" w:type="dxa"/>
          </w:tcPr>
          <w:p w14:paraId="458538DC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participate in written exchanges about familiar topics and texts.</w:t>
            </w:r>
          </w:p>
        </w:tc>
        <w:tc>
          <w:tcPr>
            <w:tcW w:w="4410" w:type="dxa"/>
          </w:tcPr>
          <w:p w14:paraId="22E32531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participate in extended written exchanges about a</w:t>
            </w:r>
          </w:p>
          <w:p w14:paraId="7F169766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variety of topics and texts.</w:t>
            </w:r>
          </w:p>
        </w:tc>
      </w:tr>
      <w:tr w:rsidR="005F3383" w14:paraId="0A399319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43C7480A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4F238A63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follow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basic rules for discussion.</w:t>
            </w:r>
          </w:p>
        </w:tc>
        <w:tc>
          <w:tcPr>
            <w:tcW w:w="4500" w:type="dxa"/>
          </w:tcPr>
          <w:p w14:paraId="2180E13E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follow rules for discussion.</w:t>
            </w:r>
          </w:p>
        </w:tc>
        <w:tc>
          <w:tcPr>
            <w:tcW w:w="4410" w:type="dxa"/>
          </w:tcPr>
          <w:p w14:paraId="684DC2DD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 express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my own ideas using the rules for discussion.</w:t>
            </w:r>
          </w:p>
        </w:tc>
      </w:tr>
      <w:tr w:rsidR="005F3383" w14:paraId="2E737155" w14:textId="77777777">
        <w:trPr>
          <w:trHeight w:val="701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DCCCE64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PE/E-4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1516C7E5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can respond to simple yes-no and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wh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- questions.</w:t>
            </w:r>
          </w:p>
        </w:tc>
        <w:tc>
          <w:tcPr>
            <w:tcW w:w="4500" w:type="dxa"/>
          </w:tcPr>
          <w:p w14:paraId="25FF4F72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ask questions to gain information or clarify understanding.</w:t>
            </w:r>
          </w:p>
        </w:tc>
        <w:tc>
          <w:tcPr>
            <w:tcW w:w="4410" w:type="dxa"/>
          </w:tcPr>
          <w:p w14:paraId="4E97852E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pose and respond to relevant questions about a</w:t>
            </w:r>
          </w:p>
          <w:p w14:paraId="25DD1B77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variety of topics and texts.</w:t>
            </w:r>
          </w:p>
        </w:tc>
      </w:tr>
      <w:tr w:rsidR="005F3383" w14:paraId="6B9DA41D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1DCFA033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PE/E-5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41418198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contribute own comments to collaborative oral and written discussions</w:t>
            </w:r>
          </w:p>
          <w:p w14:paraId="09157F7C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about familiar topics.</w:t>
            </w:r>
          </w:p>
        </w:tc>
        <w:tc>
          <w:tcPr>
            <w:tcW w:w="4500" w:type="dxa"/>
          </w:tcPr>
          <w:p w14:paraId="18C874AB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contribute information and evidence to collaborative oral and written discussions.</w:t>
            </w:r>
          </w:p>
        </w:tc>
        <w:tc>
          <w:tcPr>
            <w:tcW w:w="4410" w:type="dxa"/>
          </w:tcPr>
          <w:p w14:paraId="5D307593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paraphrase the key</w:t>
            </w:r>
          </w:p>
          <w:p w14:paraId="271B5DBF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ideas expressed in collaborative oral and</w:t>
            </w:r>
          </w:p>
          <w:p w14:paraId="5FE83DF4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written discussions.</w:t>
            </w:r>
          </w:p>
        </w:tc>
      </w:tr>
    </w:tbl>
    <w:p w14:paraId="19ADCAA6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3B43FB2D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tbl>
      <w:tblPr>
        <w:tblStyle w:val="a5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5F3383" w14:paraId="56AAF708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07C204" w14:textId="77777777" w:rsidR="005F3383" w:rsidRDefault="00000000">
            <w:pP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7: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conduct research and evaluate and communicate findings to answer questions or solve problems.</w:t>
            </w:r>
          </w:p>
        </w:tc>
      </w:tr>
      <w:tr w:rsidR="005F3383" w14:paraId="260B1B2B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77D3D71A" w14:textId="77777777" w:rsidR="005F3383" w:rsidRDefault="005F3383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14F0018D" w14:textId="77777777" w:rsidR="005F3383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56783080" w14:textId="77777777" w:rsidR="005F3383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5BE973C4" w14:textId="77777777" w:rsidR="005F3383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5F3383" w14:paraId="5CA7C652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131E08DB" w14:textId="77777777" w:rsidR="005F3383" w:rsidRDefault="005F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24670EF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63673D37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0AA45043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5F3383" w14:paraId="219AC916" w14:textId="77777777">
        <w:trPr>
          <w:trHeight w:val="1259"/>
        </w:trPr>
        <w:tc>
          <w:tcPr>
            <w:tcW w:w="1345" w:type="dxa"/>
            <w:tcBorders>
              <w:right w:val="single" w:sz="4" w:space="0" w:color="000000"/>
            </w:tcBorders>
          </w:tcPr>
          <w:p w14:paraId="2B702988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08F615E9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gather information from provided resources to answer questions.</w:t>
            </w:r>
          </w:p>
        </w:tc>
        <w:tc>
          <w:tcPr>
            <w:tcW w:w="4500" w:type="dxa"/>
          </w:tcPr>
          <w:p w14:paraId="63B33467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gather information from</w:t>
            </w:r>
          </w:p>
          <w:p w14:paraId="6CEE4C6D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multiple provided resources to</w:t>
            </w:r>
          </w:p>
          <w:p w14:paraId="0CF6D8DA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answer questions</w:t>
            </w:r>
          </w:p>
        </w:tc>
        <w:tc>
          <w:tcPr>
            <w:tcW w:w="4410" w:type="dxa"/>
          </w:tcPr>
          <w:p w14:paraId="74E9E235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gather information from</w:t>
            </w:r>
          </w:p>
          <w:p w14:paraId="4B98023D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print and digital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provided  resources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to answer questions.</w:t>
            </w:r>
          </w:p>
        </w:tc>
      </w:tr>
      <w:tr w:rsidR="005F3383" w14:paraId="22A5B1C4" w14:textId="77777777">
        <w:trPr>
          <w:trHeight w:val="2069"/>
        </w:trPr>
        <w:tc>
          <w:tcPr>
            <w:tcW w:w="1345" w:type="dxa"/>
            <w:tcBorders>
              <w:right w:val="single" w:sz="4" w:space="0" w:color="000000"/>
            </w:tcBorders>
          </w:tcPr>
          <w:p w14:paraId="4A210C2F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70DD53F1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record some information/observations in</w:t>
            </w:r>
          </w:p>
          <w:p w14:paraId="75EA41D4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simple notes.</w:t>
            </w:r>
          </w:p>
        </w:tc>
        <w:tc>
          <w:tcPr>
            <w:tcW w:w="4500" w:type="dxa"/>
          </w:tcPr>
          <w:p w14:paraId="36EC56D4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sort evidence into categories.</w:t>
            </w:r>
          </w:p>
        </w:tc>
        <w:tc>
          <w:tcPr>
            <w:tcW w:w="4410" w:type="dxa"/>
          </w:tcPr>
          <w:p w14:paraId="23CBE3C0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summarize key ideas and information in detailed and orderly notes, with charts, tables, or other graphics, as</w:t>
            </w:r>
          </w:p>
          <w:p w14:paraId="5FED0355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appropriate.</w:t>
            </w:r>
          </w:p>
        </w:tc>
      </w:tr>
    </w:tbl>
    <w:p w14:paraId="49A17688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524D2070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73E24B24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4B6997D8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tbl>
      <w:tblPr>
        <w:tblStyle w:val="a6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5F3383" w14:paraId="0221E76E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F3055F" w14:textId="77777777" w:rsidR="005F3383" w:rsidRDefault="00000000">
            <w:pP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8: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analyze and critique the arguments of others orally and in writing.</w:t>
            </w:r>
          </w:p>
        </w:tc>
      </w:tr>
      <w:tr w:rsidR="005F3383" w14:paraId="5CA87AAA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69B8193C" w14:textId="77777777" w:rsidR="005F3383" w:rsidRDefault="005F3383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56AD0E6E" w14:textId="77777777" w:rsidR="005F3383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480F7790" w14:textId="77777777" w:rsidR="005F3383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146AB4D8" w14:textId="77777777" w:rsidR="005F3383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5F3383" w14:paraId="49955526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676AE70" w14:textId="77777777" w:rsidR="005F3383" w:rsidRDefault="005F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20EE0FE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1FDA561A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1625F785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5F3383" w14:paraId="57448BEB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00F0769D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2403166A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identify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a reason an author or speaker gives to</w:t>
            </w:r>
          </w:p>
          <w:p w14:paraId="257FAEE3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support a main point.</w:t>
            </w:r>
          </w:p>
        </w:tc>
        <w:tc>
          <w:tcPr>
            <w:tcW w:w="4500" w:type="dxa"/>
          </w:tcPr>
          <w:p w14:paraId="2E64F94B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tell how one or two reasons support the specific points an author or a speaker</w:t>
            </w:r>
          </w:p>
          <w:p w14:paraId="72BC84A1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makes.</w:t>
            </w:r>
          </w:p>
        </w:tc>
        <w:tc>
          <w:tcPr>
            <w:tcW w:w="4410" w:type="dxa"/>
          </w:tcPr>
          <w:p w14:paraId="4538F688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I can explain how an author or speaker uses reasons and</w:t>
            </w:r>
          </w:p>
          <w:p w14:paraId="35569FFD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evidence to support or fail to support specific points.</w:t>
            </w:r>
          </w:p>
        </w:tc>
      </w:tr>
      <w:tr w:rsidR="005F3383" w14:paraId="06AA670E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7BB89C7F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lastRenderedPageBreak/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7458A414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determine and explain the author’s purpose.</w:t>
            </w:r>
          </w:p>
        </w:tc>
        <w:tc>
          <w:tcPr>
            <w:tcW w:w="4500" w:type="dxa"/>
          </w:tcPr>
          <w:p w14:paraId="079B7B58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identify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the author’s purpose for their piece of writing (e.g., to entertain, to</w:t>
            </w:r>
          </w:p>
          <w:p w14:paraId="72D79DFB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inform, to persuade).</w:t>
            </w:r>
          </w:p>
        </w:tc>
        <w:tc>
          <w:tcPr>
            <w:tcW w:w="4410" w:type="dxa"/>
          </w:tcPr>
          <w:p w14:paraId="54D49D2B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can determine and explain the author’s purpose for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their</w:t>
            </w:r>
            <w:proofErr w:type="gramEnd"/>
          </w:p>
          <w:p w14:paraId="7B9E658A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piece of writing (e.g., to entertain, to inform, to persuade).</w:t>
            </w:r>
          </w:p>
        </w:tc>
      </w:tr>
      <w:tr w:rsidR="005F3383" w14:paraId="1F5BE8C1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2404A98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077A8024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identify vocabulary used to influence a reader's perspective (e.g.,</w:t>
            </w:r>
          </w:p>
          <w:p w14:paraId="01928D2B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emotional words, etc.).</w:t>
            </w:r>
          </w:p>
        </w:tc>
        <w:tc>
          <w:tcPr>
            <w:tcW w:w="4500" w:type="dxa"/>
          </w:tcPr>
          <w:p w14:paraId="6E3E64EA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distinguish between facts an opinion in a text.</w:t>
            </w:r>
          </w:p>
        </w:tc>
        <w:tc>
          <w:tcPr>
            <w:tcW w:w="4410" w:type="dxa"/>
          </w:tcPr>
          <w:p w14:paraId="6AB24AFC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distinguish fact from opinion in persuasive text (e.g.,</w:t>
            </w:r>
          </w:p>
          <w:p w14:paraId="54F39304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advertisements, product labels, written communications, etc.).</w:t>
            </w:r>
          </w:p>
        </w:tc>
      </w:tr>
      <w:tr w:rsidR="005F3383" w14:paraId="7E1A9492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23FD07F6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PE/E-4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3D2725A9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express an opinion.</w:t>
            </w:r>
          </w:p>
        </w:tc>
        <w:tc>
          <w:tcPr>
            <w:tcW w:w="4500" w:type="dxa"/>
          </w:tcPr>
          <w:p w14:paraId="21DC8E33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write about an opinion and use provided resources to</w:t>
            </w:r>
          </w:p>
          <w:p w14:paraId="25481125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include one or more supporting reasons.</w:t>
            </w:r>
          </w:p>
        </w:tc>
        <w:tc>
          <w:tcPr>
            <w:tcW w:w="4410" w:type="dxa"/>
          </w:tcPr>
          <w:p w14:paraId="58C69161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write about an opinion and use provided resources to</w:t>
            </w:r>
          </w:p>
          <w:p w14:paraId="54C42761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include supporting reasons.</w:t>
            </w:r>
          </w:p>
          <w:p w14:paraId="042798B9" w14:textId="77777777" w:rsidR="005F3383" w:rsidRDefault="005F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</w:p>
        </w:tc>
      </w:tr>
      <w:tr w:rsidR="005F3383" w14:paraId="6D081917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CC29B0D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PE/E-5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30C31EDC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words and phrases to express ideas and opinions</w:t>
            </w:r>
          </w:p>
          <w:p w14:paraId="4883AF4B" w14:textId="77777777" w:rsidR="005F3383" w:rsidRDefault="005F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</w:p>
        </w:tc>
        <w:tc>
          <w:tcPr>
            <w:tcW w:w="4500" w:type="dxa"/>
          </w:tcPr>
          <w:p w14:paraId="7EE8B41F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academic words and phrases to express ideas and</w:t>
            </w:r>
          </w:p>
          <w:p w14:paraId="40530E56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phrases.</w:t>
            </w:r>
          </w:p>
        </w:tc>
        <w:tc>
          <w:tcPr>
            <w:tcW w:w="4410" w:type="dxa"/>
          </w:tcPr>
          <w:p w14:paraId="4D59C37F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use academic and</w:t>
            </w:r>
          </w:p>
          <w:p w14:paraId="07ADB934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domain-specific words and phrases to express ideas and</w:t>
            </w:r>
          </w:p>
          <w:p w14:paraId="2EA6C01B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phrases.</w:t>
            </w:r>
          </w:p>
          <w:p w14:paraId="4E2498D6" w14:textId="77777777" w:rsidR="005F3383" w:rsidRDefault="005F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</w:p>
        </w:tc>
      </w:tr>
    </w:tbl>
    <w:p w14:paraId="6AB76EE7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1A26952C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5535791F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7F7486AE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345FBB0C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57977C2C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69838264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752E316F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082B59E0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0223A518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2C813E78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754656A3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2676A247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303C4966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13D88C19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75835DD7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4BB3FB3D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52BA2FD8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4BCA65C2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2EAE99B8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7B4C044D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2E4E03B9" w14:textId="77777777" w:rsidR="005F3383" w:rsidRDefault="00000000">
      <w:pPr>
        <w:jc w:val="center"/>
        <w:rPr>
          <w:rFonts w:ascii="Comic Sans MS" w:eastAsia="Comic Sans MS" w:hAnsi="Comic Sans MS" w:cs="Comic Sans MS"/>
          <w:b/>
          <w:color w:val="0432FF"/>
        </w:rPr>
      </w:pPr>
      <w:r>
        <w:rPr>
          <w:rFonts w:ascii="Comic Sans MS" w:eastAsia="Comic Sans MS" w:hAnsi="Comic Sans MS" w:cs="Comic Sans MS"/>
          <w:b/>
        </w:rPr>
        <w:t>LANGUAGE</w:t>
      </w:r>
    </w:p>
    <w:p w14:paraId="01F18C87" w14:textId="77777777" w:rsidR="005F3383" w:rsidRDefault="00000000">
      <w:pPr>
        <w:jc w:val="center"/>
        <w:rPr>
          <w:rFonts w:ascii="Comic Sans MS" w:eastAsia="Comic Sans MS" w:hAnsi="Comic Sans MS" w:cs="Comic Sans MS"/>
          <w:b/>
          <w:color w:val="0432FF"/>
        </w:rPr>
      </w:pPr>
      <w:r>
        <w:rPr>
          <w:rFonts w:ascii="Comic Sans MS" w:eastAsia="Comic Sans MS" w:hAnsi="Comic Sans MS" w:cs="Comic Sans MS"/>
          <w:b/>
          <w:color w:val="0432FF"/>
        </w:rPr>
        <w:t>Standards 9 and 10 are to be used across Standards 1-8</w:t>
      </w:r>
    </w:p>
    <w:p w14:paraId="2AA8D2FD" w14:textId="77777777" w:rsidR="005F3383" w:rsidRDefault="005F3383">
      <w:pPr>
        <w:rPr>
          <w:rFonts w:ascii="Comic Sans MS" w:eastAsia="Comic Sans MS" w:hAnsi="Comic Sans MS" w:cs="Comic Sans MS"/>
          <w:b/>
          <w:sz w:val="8"/>
          <w:szCs w:val="8"/>
        </w:rPr>
      </w:pPr>
    </w:p>
    <w:tbl>
      <w:tblPr>
        <w:tblStyle w:val="a7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5F3383" w14:paraId="512F94F2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B2F361" w14:textId="77777777" w:rsidR="005F3383" w:rsidRDefault="00000000">
            <w:pP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9: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create clear and coherent grade- appropriate speech and text.</w:t>
            </w:r>
          </w:p>
        </w:tc>
      </w:tr>
      <w:tr w:rsidR="005F3383" w14:paraId="745565E7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2971F769" w14:textId="77777777" w:rsidR="005F3383" w:rsidRDefault="005F3383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142D356A" w14:textId="77777777" w:rsidR="005F338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2566D4D0" w14:textId="77777777" w:rsidR="005F338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74FEF6F7" w14:textId="77777777" w:rsidR="005F3383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5F3383" w14:paraId="043D4D97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B3338A5" w14:textId="77777777" w:rsidR="005F3383" w:rsidRDefault="005F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710D0CE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6B2757E2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5F636C44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5F3383" w14:paraId="2ABE1C99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3ED64803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3D9570BC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apply understanding of how text types are</w:t>
            </w:r>
          </w:p>
          <w:p w14:paraId="2912A760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organized when writing and speaking in simple texts (e.g., how a story is 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 xml:space="preserve">organized sequentially versus how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informative</w:t>
            </w:r>
            <w:proofErr w:type="gramEnd"/>
          </w:p>
          <w:p w14:paraId="4BABE7DD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text is organized by topic and details versus how an opinion text is organized by</w:t>
            </w:r>
          </w:p>
          <w:p w14:paraId="1CEAE8E5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opinion and supporting</w:t>
            </w:r>
          </w:p>
          <w:p w14:paraId="7AF56A56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reasons).</w:t>
            </w:r>
          </w:p>
        </w:tc>
        <w:tc>
          <w:tcPr>
            <w:tcW w:w="4500" w:type="dxa"/>
          </w:tcPr>
          <w:p w14:paraId="33FD5A95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I can apply understanding of how text types are organized when writing and speaking in</w:t>
            </w:r>
          </w:p>
          <w:p w14:paraId="1988CAD7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increasingly complex texts (e.g., how a story is organized</w:t>
            </w:r>
          </w:p>
          <w:p w14:paraId="2FDA633D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sequentially versus how an informative text is organized by</w:t>
            </w:r>
          </w:p>
          <w:p w14:paraId="681DD96C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topic and details versus how an opinion text is organized by</w:t>
            </w:r>
          </w:p>
          <w:p w14:paraId="5C2B0243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opinion and supporting reasons).</w:t>
            </w:r>
          </w:p>
        </w:tc>
        <w:tc>
          <w:tcPr>
            <w:tcW w:w="4410" w:type="dxa"/>
          </w:tcPr>
          <w:p w14:paraId="7902B21B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apply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understanding of how text types are organized when writing and speaking in</w:t>
            </w:r>
          </w:p>
          <w:p w14:paraId="7777B9FB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complex texts (e.g., how a story is organized sequentially</w:t>
            </w:r>
          </w:p>
          <w:p w14:paraId="4726BBE8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versus how an informative text is organized by topic and</w:t>
            </w:r>
          </w:p>
          <w:p w14:paraId="34039883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details versus how an opinion text is organized by opinion</w:t>
            </w:r>
          </w:p>
          <w:p w14:paraId="08FE9C48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and supporting reasons).</w:t>
            </w:r>
          </w:p>
        </w:tc>
      </w:tr>
      <w:tr w:rsidR="005F3383" w14:paraId="6B481E30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A5BD406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lastRenderedPageBreak/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0FE1DE19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apply basic understanding of how ideas, events, or reasons are linked throughout a text by using frequently occurring linking words and temporal words when writing and speaking.</w:t>
            </w:r>
          </w:p>
        </w:tc>
        <w:tc>
          <w:tcPr>
            <w:tcW w:w="4500" w:type="dxa"/>
          </w:tcPr>
          <w:p w14:paraId="6712187B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apply understanding of how ideas, events, or reasons are linked throughout a text by</w:t>
            </w:r>
          </w:p>
          <w:p w14:paraId="3C4217C0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using grade-appropriate linking words and temporal words when writing and speaking.</w:t>
            </w:r>
          </w:p>
        </w:tc>
        <w:tc>
          <w:tcPr>
            <w:tcW w:w="4410" w:type="dxa"/>
          </w:tcPr>
          <w:p w14:paraId="4E95FE43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apply increasing understanding of how ideas, events, or reasons are linked throughout a text by using grade-appropriate linking words and temporal words when writing and speaking.</w:t>
            </w:r>
          </w:p>
        </w:tc>
      </w:tr>
    </w:tbl>
    <w:p w14:paraId="48BB0D13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4AF1727C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tbl>
      <w:tblPr>
        <w:tblStyle w:val="a8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5F3383" w14:paraId="4770A537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BC1DE0F" w14:textId="77777777" w:rsidR="005F3383" w:rsidRDefault="00000000">
            <w:pP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10: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make accurate use of standard English to communicate in grade appropriate speech and writing</w:t>
            </w:r>
          </w:p>
        </w:tc>
      </w:tr>
      <w:tr w:rsidR="005F3383" w14:paraId="30807126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477EF88F" w14:textId="77777777" w:rsidR="005F3383" w:rsidRDefault="005F3383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6D126E06" w14:textId="77777777" w:rsidR="005F3383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7713C17B" w14:textId="77777777" w:rsidR="005F3383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4BF27BB3" w14:textId="77777777" w:rsidR="005F3383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5F3383" w14:paraId="27FE42F6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A818097" w14:textId="77777777" w:rsidR="005F3383" w:rsidRDefault="005F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52F0D20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59177085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73448DBB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5F3383" w14:paraId="534370A2" w14:textId="77777777">
        <w:trPr>
          <w:trHeight w:val="881"/>
        </w:trPr>
        <w:tc>
          <w:tcPr>
            <w:tcW w:w="1345" w:type="dxa"/>
            <w:tcBorders>
              <w:right w:val="single" w:sz="4" w:space="0" w:color="000000"/>
            </w:tcBorders>
          </w:tcPr>
          <w:p w14:paraId="605B8CCA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33350EC7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using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some familiar singular and plural nouns.</w:t>
            </w:r>
          </w:p>
        </w:tc>
        <w:tc>
          <w:tcPr>
            <w:tcW w:w="4500" w:type="dxa"/>
          </w:tcPr>
          <w:p w14:paraId="1584C9A1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can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using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an increasing range of singular and plural nouns</w:t>
            </w:r>
          </w:p>
        </w:tc>
        <w:tc>
          <w:tcPr>
            <w:tcW w:w="4410" w:type="dxa"/>
          </w:tcPr>
          <w:p w14:paraId="2237D718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grade-appropriate singular and plural nouns.</w:t>
            </w:r>
          </w:p>
        </w:tc>
      </w:tr>
      <w:tr w:rsidR="005F3383" w14:paraId="1A714F98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D44EA8A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lastRenderedPageBreak/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37E69B5B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some familiar common and proper nouns with appropriate determiners (e.g., articles and demonstratives).</w:t>
            </w:r>
          </w:p>
        </w:tc>
        <w:tc>
          <w:tcPr>
            <w:tcW w:w="4500" w:type="dxa"/>
          </w:tcPr>
          <w:p w14:paraId="24E2C921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use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an increasing range of common and proper nouns with appropriate determiners (e.g., articles and demonstratives).</w:t>
            </w:r>
          </w:p>
        </w:tc>
        <w:tc>
          <w:tcPr>
            <w:tcW w:w="4410" w:type="dxa"/>
          </w:tcPr>
          <w:p w14:paraId="2B4AAD03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can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using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grade- appropriate common and proper nouns with appropriate determiners</w:t>
            </w:r>
          </w:p>
          <w:p w14:paraId="6ADC2481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(e.g., articles and demonstratives).</w:t>
            </w:r>
          </w:p>
        </w:tc>
      </w:tr>
      <w:tr w:rsidR="005F3383" w14:paraId="3AE0B0EC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08072EE6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169ED545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recognize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possessive nouns (e.g., That is Mary’s backpack.).</w:t>
            </w:r>
          </w:p>
        </w:tc>
        <w:tc>
          <w:tcPr>
            <w:tcW w:w="4500" w:type="dxa"/>
          </w:tcPr>
          <w:p w14:paraId="666875E1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possessive with some familiar nouns (e.g., That is Mary’s backpack.).</w:t>
            </w:r>
          </w:p>
        </w:tc>
        <w:tc>
          <w:tcPr>
            <w:tcW w:w="4410" w:type="dxa"/>
          </w:tcPr>
          <w:p w14:paraId="507F3352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 use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possessives with grade-appropriate nouns. (e.g., That is Mary’s backpack.).</w:t>
            </w:r>
          </w:p>
        </w:tc>
      </w:tr>
      <w:tr w:rsidR="005F3383" w14:paraId="3DAA993B" w14:textId="77777777">
        <w:trPr>
          <w:trHeight w:val="701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8F0294C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PE/E-4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106D211A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can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beginning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to use</w:t>
            </w:r>
          </w:p>
          <w:p w14:paraId="459BA9C7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personal subject and</w:t>
            </w:r>
          </w:p>
          <w:p w14:paraId="7FCD0E22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object pronouns.</w:t>
            </w:r>
          </w:p>
        </w:tc>
        <w:tc>
          <w:tcPr>
            <w:tcW w:w="4500" w:type="dxa"/>
          </w:tcPr>
          <w:p w14:paraId="78A41C31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personal subject and object pronouns.</w:t>
            </w:r>
          </w:p>
        </w:tc>
        <w:tc>
          <w:tcPr>
            <w:tcW w:w="4410" w:type="dxa"/>
          </w:tcPr>
          <w:p w14:paraId="4ADA8EF1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personal subject and object pronouns.</w:t>
            </w:r>
          </w:p>
        </w:tc>
      </w:tr>
      <w:tr w:rsidR="005F3383" w14:paraId="601EAF6A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4C53291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PE/E-5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2C31BF1E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familiar verbs in the present progressive.</w:t>
            </w:r>
          </w:p>
        </w:tc>
        <w:tc>
          <w:tcPr>
            <w:tcW w:w="4500" w:type="dxa"/>
          </w:tcPr>
          <w:p w14:paraId="0B7D9E98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verbs distinguishing present progressive and simple</w:t>
            </w:r>
          </w:p>
          <w:p w14:paraId="6D39E5A3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present.</w:t>
            </w:r>
          </w:p>
        </w:tc>
        <w:tc>
          <w:tcPr>
            <w:tcW w:w="4410" w:type="dxa"/>
          </w:tcPr>
          <w:p w14:paraId="612B95CC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verbs in the past progressive.</w:t>
            </w:r>
          </w:p>
        </w:tc>
      </w:tr>
      <w:tr w:rsidR="005F3383" w14:paraId="0F5DDA18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143C5C76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PE/E-6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6AB3E45F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some familiar verbs in the simple present and simple past, including</w:t>
            </w:r>
          </w:p>
          <w:p w14:paraId="124CF19F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irregular past forms for</w:t>
            </w:r>
          </w:p>
          <w:p w14:paraId="2CDE23D3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frequently used verbs (e.g., had, was, went).</w:t>
            </w:r>
          </w:p>
        </w:tc>
        <w:tc>
          <w:tcPr>
            <w:tcW w:w="4500" w:type="dxa"/>
          </w:tcPr>
          <w:p w14:paraId="61111EEE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an increasing range of verbs in the simple present and simple past, including</w:t>
            </w:r>
          </w:p>
          <w:p w14:paraId="68DC8306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familiar irregular past forms (e.g., ate, ran, sang).</w:t>
            </w:r>
          </w:p>
        </w:tc>
        <w:tc>
          <w:tcPr>
            <w:tcW w:w="4410" w:type="dxa"/>
          </w:tcPr>
          <w:p w14:paraId="6E9B72F7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grade-appropriate verbs in the simple present and simple past, including</w:t>
            </w:r>
          </w:p>
          <w:p w14:paraId="5C965C40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irregular past forms (e.g., drank, sat, wrote).</w:t>
            </w:r>
          </w:p>
        </w:tc>
      </w:tr>
      <w:tr w:rsidR="005F3383" w14:paraId="5246130A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1E849234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PE/E-7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5EE9934E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some familiar verbs in the future with “going to”.</w:t>
            </w:r>
          </w:p>
        </w:tc>
        <w:tc>
          <w:tcPr>
            <w:tcW w:w="4500" w:type="dxa"/>
          </w:tcPr>
          <w:p w14:paraId="41C4FCF0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an increasing range of verbs in the future with “going to” and “will”.</w:t>
            </w:r>
          </w:p>
        </w:tc>
        <w:tc>
          <w:tcPr>
            <w:tcW w:w="4410" w:type="dxa"/>
          </w:tcPr>
          <w:p w14:paraId="3D2868B7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grade-appropriate verbs in the future with “going to” and “will”.</w:t>
            </w:r>
          </w:p>
        </w:tc>
      </w:tr>
      <w:tr w:rsidR="005F3383" w14:paraId="7BF63649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65554950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lastRenderedPageBreak/>
              <w:t>PE/E-8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13EA645F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apply subject-verb agreement using familiar nouns and verbs.</w:t>
            </w:r>
          </w:p>
          <w:p w14:paraId="22194FFA" w14:textId="77777777" w:rsidR="005F3383" w:rsidRDefault="005F338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</w:p>
        </w:tc>
        <w:tc>
          <w:tcPr>
            <w:tcW w:w="4500" w:type="dxa"/>
          </w:tcPr>
          <w:p w14:paraId="401DFDE4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apply subject-verb agreement using and increasing range of nouns and verbs.</w:t>
            </w:r>
          </w:p>
        </w:tc>
        <w:tc>
          <w:tcPr>
            <w:tcW w:w="4410" w:type="dxa"/>
          </w:tcPr>
          <w:p w14:paraId="59A1E606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apply subject-verb agreement using grade-appropriate nouns and verbs.</w:t>
            </w:r>
          </w:p>
          <w:p w14:paraId="330257FC" w14:textId="77777777" w:rsidR="005F3383" w:rsidRDefault="005F33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</w:p>
        </w:tc>
      </w:tr>
      <w:tr w:rsidR="005F3383" w14:paraId="7CD18B46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2F8D8342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PE/E-9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62F154AA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recognize and use some frequently occurring adjectives (i.e., descriptive, possessive, demonstrative).</w:t>
            </w:r>
          </w:p>
        </w:tc>
        <w:tc>
          <w:tcPr>
            <w:tcW w:w="4500" w:type="dxa"/>
          </w:tcPr>
          <w:p w14:paraId="5F49E7DB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an increasing number of frequently occurring adjectives (i.e., descriptive, possessive, demonstrative).</w:t>
            </w:r>
          </w:p>
        </w:tc>
        <w:tc>
          <w:tcPr>
            <w:tcW w:w="4410" w:type="dxa"/>
          </w:tcPr>
          <w:p w14:paraId="31509E31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 variety of frequently occurring adjectives (i.e., descriptive, possessive, demonstrative).</w:t>
            </w:r>
          </w:p>
        </w:tc>
      </w:tr>
      <w:tr w:rsidR="005F3383" w14:paraId="42390874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0DD8F598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PE/E-10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575270C1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begin to use some frequently occurring prepositional phrases (e.g., on the table) to provide detail (e.g., time, manner, place, cause) about a familiar activity or process.</w:t>
            </w:r>
          </w:p>
        </w:tc>
        <w:tc>
          <w:tcPr>
            <w:tcW w:w="4500" w:type="dxa"/>
          </w:tcPr>
          <w:p w14:paraId="10BC8038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 wider range of prepositional phrases (e.g., after lunch) to provide detail</w:t>
            </w:r>
          </w:p>
          <w:p w14:paraId="2A8FB199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(e.g., time, manner, place, cause) about a familiar or new activity or process</w:t>
            </w:r>
          </w:p>
        </w:tc>
        <w:tc>
          <w:tcPr>
            <w:tcW w:w="4410" w:type="dxa"/>
          </w:tcPr>
          <w:p w14:paraId="659CF879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 variety of</w:t>
            </w:r>
          </w:p>
          <w:p w14:paraId="51F51525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prepositional phrases (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e.g. ,toward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the playground) to provide detail (e.g., time, manner, place, cause).</w:t>
            </w:r>
          </w:p>
        </w:tc>
      </w:tr>
      <w:tr w:rsidR="005F3383" w14:paraId="4D4939F2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21062614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03EFA23D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some simple, frequently occurring conjunctions (e.g., and, but).</w:t>
            </w:r>
          </w:p>
        </w:tc>
        <w:tc>
          <w:tcPr>
            <w:tcW w:w="4500" w:type="dxa"/>
          </w:tcPr>
          <w:p w14:paraId="1B2FB0E4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 wider range of frequently occurring conjunctions (e.g., and, but, because).</w:t>
            </w:r>
          </w:p>
        </w:tc>
        <w:tc>
          <w:tcPr>
            <w:tcW w:w="4410" w:type="dxa"/>
          </w:tcPr>
          <w:p w14:paraId="0FA1CD2F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frequently occurring conjunctions (e.g., and, but, or, so, because).</w:t>
            </w:r>
          </w:p>
        </w:tc>
      </w:tr>
      <w:tr w:rsidR="005F3383" w14:paraId="3E9765A2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0D40E9C2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0E548016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begin to use appropriate word order (subject-verb- object) in basic declarative and</w:t>
            </w:r>
          </w:p>
          <w:p w14:paraId="5AC27FD7" w14:textId="77777777" w:rsidR="005F3383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imperative sentences.</w:t>
            </w:r>
          </w:p>
        </w:tc>
        <w:tc>
          <w:tcPr>
            <w:tcW w:w="4500" w:type="dxa"/>
          </w:tcPr>
          <w:p w14:paraId="72AF4F9E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increasingly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use</w:t>
            </w:r>
          </w:p>
          <w:p w14:paraId="4A8E4B8C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appropriate word order (subject-verb-object) in declarative, imperative, and interrogative sentences.</w:t>
            </w:r>
          </w:p>
        </w:tc>
        <w:tc>
          <w:tcPr>
            <w:tcW w:w="4410" w:type="dxa"/>
          </w:tcPr>
          <w:p w14:paraId="4FF509F5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appropriate word order (subject-verb- object) in declarative, imperative, and</w:t>
            </w:r>
          </w:p>
          <w:p w14:paraId="068BDC84" w14:textId="77777777" w:rsidR="005F338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interrogative sentences.</w:t>
            </w:r>
          </w:p>
        </w:tc>
      </w:tr>
    </w:tbl>
    <w:p w14:paraId="5122BBBC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3C890ADE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7072ABE1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7A38D0A5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p w14:paraId="70A93829" w14:textId="77777777" w:rsidR="005F3383" w:rsidRDefault="005F3383">
      <w:pPr>
        <w:rPr>
          <w:rFonts w:ascii="Comic Sans MS" w:eastAsia="Comic Sans MS" w:hAnsi="Comic Sans MS" w:cs="Comic Sans MS"/>
          <w:b/>
        </w:rPr>
      </w:pPr>
    </w:p>
    <w:sectPr w:rsidR="005F3383">
      <w:footerReference w:type="default" r:id="rId6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334BF" w14:textId="77777777" w:rsidR="005036CD" w:rsidRDefault="005036CD">
      <w:r>
        <w:separator/>
      </w:r>
    </w:p>
  </w:endnote>
  <w:endnote w:type="continuationSeparator" w:id="0">
    <w:p w14:paraId="3BECF182" w14:textId="77777777" w:rsidR="005036CD" w:rsidRDefault="00503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BD1EB4E-0899-3A48-BC6C-90963095CDFE}"/>
    <w:embedBold r:id="rId2" w:fontKey="{0C654C7F-0FF3-B048-AA32-7BEC130FF8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56F1645-EBBA-0245-A718-225ACADF86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E2ECED5-A114-F64A-B671-9A3BEC669E76}"/>
    <w:embedItalic r:id="rId5" w:fontKey="{28010205-2EA3-6F41-9EB5-1ECE5CCF3472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6" w:fontKey="{78583AF1-A2A8-2E44-8CC6-512373C82A91}"/>
    <w:embedBold r:id="rId7" w:fontKey="{86D930A6-4970-8041-A9D1-4791F92A0DFB}"/>
  </w:font>
  <w:font w:name="Short Stack">
    <w:panose1 w:val="020B0604020202020204"/>
    <w:charset w:val="00"/>
    <w:family w:val="auto"/>
    <w:pitch w:val="default"/>
    <w:embedBold r:id="rId9" w:fontKey="{764E4231-9BFB-4F43-B941-E39E74DBF28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1C8AC890-5111-6749-90C1-47FDE23C4BBB}"/>
    <w:embedBold r:id="rId11" w:fontKey="{17D87BBC-45E8-4340-A762-8E3CE24268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07E204F6-9961-A349-9B30-404B0F209A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756B9" w14:textId="77777777" w:rsidR="005F3383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690A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61A2D5" w14:textId="77777777" w:rsidR="005036CD" w:rsidRDefault="005036CD">
      <w:r>
        <w:separator/>
      </w:r>
    </w:p>
  </w:footnote>
  <w:footnote w:type="continuationSeparator" w:id="0">
    <w:p w14:paraId="565E3820" w14:textId="77777777" w:rsidR="005036CD" w:rsidRDefault="005036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383"/>
    <w:rsid w:val="00225876"/>
    <w:rsid w:val="005036CD"/>
    <w:rsid w:val="005F3383"/>
    <w:rsid w:val="00690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7CC0F5"/>
  <w15:docId w15:val="{4BC9C9E2-B77A-444E-AE5B-93A36843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2614</Words>
  <Characters>14903</Characters>
  <Application>Microsoft Office Word</Application>
  <DocSecurity>0</DocSecurity>
  <Lines>124</Lines>
  <Paragraphs>34</Paragraphs>
  <ScaleCrop>false</ScaleCrop>
  <Company/>
  <LinksUpToDate>false</LinksUpToDate>
  <CharactersWithSpaces>17483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2025-06-09T15:25:00Z</dcterms:created>
  <dcterms:modified xsi:type="dcterms:W3CDTF">2025-06-09T15:25:00Z</dcterms:modified>
</cp:coreProperties>
</file>