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2BD92" w14:textId="563480FF" w:rsidR="00DD4FF4" w:rsidRDefault="00261E4E" w:rsidP="00B3567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Student P</w:t>
      </w:r>
      <w:r w:rsidR="00B35678">
        <w:rPr>
          <w:rFonts w:ascii="Comic Sans MS" w:hAnsi="Comic Sans MS"/>
          <w:b/>
        </w:rPr>
        <w:t xml:space="preserve">ersonal Learning Goals – </w:t>
      </w:r>
      <w:r w:rsidR="00AE7436">
        <w:rPr>
          <w:rFonts w:ascii="Comic Sans MS" w:hAnsi="Comic Sans MS"/>
          <w:b/>
        </w:rPr>
        <w:t>Economics</w:t>
      </w:r>
      <w:r w:rsidR="00B35678">
        <w:rPr>
          <w:rFonts w:ascii="Comic Sans MS" w:hAnsi="Comic Sans MS"/>
          <w:b/>
        </w:rPr>
        <w:t xml:space="preserve"> Edition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3235"/>
        <w:gridCol w:w="3420"/>
        <w:gridCol w:w="3780"/>
        <w:gridCol w:w="3570"/>
      </w:tblGrid>
      <w:tr w:rsidR="004A6744" w14:paraId="6FF2E595" w14:textId="77777777" w:rsidTr="00F67F78">
        <w:trPr>
          <w:gridBefore w:val="1"/>
          <w:wBefore w:w="113" w:type="dxa"/>
          <w:trHeight w:val="336"/>
        </w:trPr>
        <w:tc>
          <w:tcPr>
            <w:tcW w:w="14005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C262F56" w14:textId="67AE015E" w:rsidR="004A6744" w:rsidRDefault="004A6744" w:rsidP="00BE3B0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Charting My Progress         </w:t>
            </w:r>
            <w:r w:rsidR="00FF3C60">
              <w:rPr>
                <w:rFonts w:ascii="Comic Sans MS" w:hAnsi="Comic Sans MS"/>
                <w:b/>
              </w:rPr>
              <w:t xml:space="preserve"> </w:t>
            </w:r>
            <w:r w:rsidR="003427AE">
              <w:rPr>
                <w:rFonts w:ascii="Comic Sans MS" w:hAnsi="Comic Sans MS"/>
                <w:b/>
              </w:rPr>
              <w:t xml:space="preserve">             </w:t>
            </w:r>
            <w:r w:rsidR="00FF3C60">
              <w:rPr>
                <w:rFonts w:ascii="Comic Sans MS" w:hAnsi="Comic Sans MS"/>
                <w:b/>
              </w:rPr>
              <w:t xml:space="preserve">       </w:t>
            </w:r>
            <w:r w:rsidR="003427AE">
              <w:rPr>
                <w:rFonts w:ascii="Comic Sans MS" w:hAnsi="Comic Sans MS"/>
                <w:b/>
              </w:rPr>
              <w:t xml:space="preserve">Economics            </w:t>
            </w:r>
            <w:r>
              <w:rPr>
                <w:rFonts w:ascii="Comic Sans MS" w:hAnsi="Comic Sans MS"/>
                <w:b/>
              </w:rPr>
              <w:t xml:space="preserve">                                   page 1 of</w:t>
            </w:r>
            <w:r w:rsidR="008228FA">
              <w:rPr>
                <w:rFonts w:ascii="Comic Sans MS" w:hAnsi="Comic Sans MS"/>
                <w:b/>
              </w:rPr>
              <w:t xml:space="preserve"> </w:t>
            </w:r>
            <w:r w:rsidR="00774904">
              <w:rPr>
                <w:rFonts w:ascii="Comic Sans MS" w:hAnsi="Comic Sans MS"/>
                <w:b/>
              </w:rPr>
              <w:t>4</w:t>
            </w:r>
            <w:bookmarkStart w:id="0" w:name="_GoBack"/>
            <w:bookmarkEnd w:id="0"/>
            <w:r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3427AE" w14:paraId="33E6AC16" w14:textId="77777777" w:rsidTr="003427AE">
        <w:trPr>
          <w:gridBefore w:val="1"/>
          <w:wBefore w:w="113" w:type="dxa"/>
          <w:trHeight w:val="336"/>
        </w:trPr>
        <w:tc>
          <w:tcPr>
            <w:tcW w:w="3235" w:type="dxa"/>
            <w:shd w:val="clear" w:color="auto" w:fill="F2F2F2" w:themeFill="background1" w:themeFillShade="F2"/>
            <w:vAlign w:val="center"/>
          </w:tcPr>
          <w:p w14:paraId="4D35CAF5" w14:textId="77777777" w:rsidR="003427AE" w:rsidRDefault="003427AE" w:rsidP="00BE3B0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3420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3B7FF82" w14:textId="77777777" w:rsidR="003427AE" w:rsidRDefault="003427AE" w:rsidP="00BE3B0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78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4D1E448" w14:textId="77777777" w:rsidR="003427AE" w:rsidRDefault="003427AE" w:rsidP="00BE3B0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3570" w:type="dxa"/>
            <w:shd w:val="clear" w:color="auto" w:fill="F2F2F2" w:themeFill="background1" w:themeFillShade="F2"/>
            <w:vAlign w:val="center"/>
          </w:tcPr>
          <w:p w14:paraId="632F97FD" w14:textId="77777777" w:rsidR="003427AE" w:rsidRDefault="003427AE" w:rsidP="00BE3B0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3427AE" w14:paraId="2F445AE7" w14:textId="77777777" w:rsidTr="003427AE">
        <w:trPr>
          <w:trHeight w:val="2046"/>
        </w:trPr>
        <w:tc>
          <w:tcPr>
            <w:tcW w:w="3348" w:type="dxa"/>
            <w:gridSpan w:val="2"/>
            <w:vAlign w:val="center"/>
          </w:tcPr>
          <w:p w14:paraId="56783A48" w14:textId="5392A842" w:rsidR="003427AE" w:rsidRPr="003427AE" w:rsidRDefault="003427AE" w:rsidP="003427AE">
            <w:pPr>
              <w:pStyle w:val="NormalWeb"/>
              <w:spacing w:line="276" w:lineRule="auto"/>
              <w:ind w:left="76"/>
              <w:rPr>
                <w:rFonts w:ascii="Comic Sans MS" w:hAnsi="Comic Sans MS"/>
                <w:sz w:val="20"/>
                <w:szCs w:val="20"/>
              </w:rPr>
            </w:pPr>
            <w:r w:rsidRPr="003427AE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 w:rsidRPr="003427AE">
              <w:rPr>
                <w:rFonts w:ascii="Comic Sans MS" w:hAnsi="Comic Sans MS" w:cs="Calibri"/>
                <w:sz w:val="20"/>
                <w:szCs w:val="20"/>
              </w:rPr>
              <w:t>define scarcity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5D60B83E" w14:textId="38C1B360" w:rsidR="003427AE" w:rsidRPr="003427AE" w:rsidRDefault="003427AE" w:rsidP="003427AE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Pr="003427AE">
              <w:rPr>
                <w:rFonts w:ascii="Comic Sans MS" w:hAnsi="Comic Sans MS" w:cs="Calibri"/>
                <w:sz w:val="20"/>
                <w:szCs w:val="20"/>
              </w:rPr>
              <w:t>identify rational decision making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6289056D" w14:textId="70685EDF" w:rsidR="003427AE" w:rsidRPr="003427AE" w:rsidRDefault="003427AE" w:rsidP="003427AE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Pr="003427AE">
              <w:rPr>
                <w:rFonts w:ascii="Comic Sans MS" w:hAnsi="Comic Sans MS" w:cs="Calibri"/>
                <w:sz w:val="20"/>
                <w:szCs w:val="20"/>
              </w:rPr>
              <w:t>define specialization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0F5E67AB" w14:textId="1A255FA1" w:rsidR="003427AE" w:rsidRPr="003427AE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identify that government has a role in the economy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38221D15" w14:textId="77777777" w:rsidR="00FB2ABB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list the three types of economic systems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7D5F1003" w14:textId="4A5EC417" w:rsidR="003427AE" w:rsidRPr="003427AE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identify productivity, economic growth, and standard of living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7E5D9085" w14:textId="54D6FBCD" w:rsidR="003427AE" w:rsidRPr="003427AE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define the circular flow of goods and services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16228F9E" w14:textId="2F13CEC1" w:rsidR="003427AE" w:rsidRPr="003427AE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identify law of demand and law of supply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75AD8F46" w14:textId="3515DEF8" w:rsidR="003427AE" w:rsidRPr="003427AE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identify different types of businesses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26A6B8F3" w14:textId="25988F17" w:rsidR="003427AE" w:rsidRPr="003427AE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identify factors that cause a change in demand and a change in supply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65120DF4" w14:textId="189985B0" w:rsidR="003427AE" w:rsidRPr="003427AE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define fiscal policy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520E87FB" w14:textId="48E2AEBC" w:rsidR="003427AE" w:rsidRPr="003427AE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lastRenderedPageBreak/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define aggregate supply and aggregate demand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128389D1" w14:textId="0466B16E" w:rsidR="003427AE" w:rsidRPr="003427AE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identify unemployment</w:t>
            </w:r>
          </w:p>
          <w:p w14:paraId="5B4AE466" w14:textId="74E3FEAA" w:rsidR="003427AE" w:rsidRPr="003427AE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identify the five barriers to trade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63291636" w14:textId="0328AE0C" w:rsidR="003427AE" w:rsidRPr="003427AE" w:rsidRDefault="00FB2ABB" w:rsidP="003427AE">
            <w:pPr>
              <w:pStyle w:val="NormalWeb"/>
              <w:spacing w:line="276" w:lineRule="auto"/>
              <w:ind w:left="7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define exchange rate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2C195DF9" w14:textId="047AD691" w:rsidR="003427AE" w:rsidRPr="003427AE" w:rsidRDefault="00FB2ABB" w:rsidP="00FB2ABB">
            <w:pPr>
              <w:pStyle w:val="NormalWeb"/>
              <w:spacing w:line="276" w:lineRule="auto"/>
              <w:ind w:left="7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define absolute and comparative advantage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29DBAAE6" w14:textId="58C80949" w:rsidR="003427AE" w:rsidRPr="003427AE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identify examples of positive and negative incentives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5C47F52C" w14:textId="1C0AE532" w:rsidR="003427AE" w:rsidRPr="003427AE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identify the types of financial institutions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336E59CF" w14:textId="6B06A83F" w:rsidR="003427AE" w:rsidRPr="003427AE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identify the factors that influence an individual’s credit score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2B78231B" w14:textId="13E57B24" w:rsidR="003427AE" w:rsidRPr="003427AE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identify types of insurance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3AE79288" w14:textId="0831A600" w:rsidR="003427AE" w:rsidRPr="003427AE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identify types of taxation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 </w:t>
            </w:r>
          </w:p>
          <w:p w14:paraId="0B0D41F9" w14:textId="22FA8481" w:rsidR="003427AE" w:rsidRPr="003427AE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identify ways in which a worker can improve his/her earnings </w:t>
            </w:r>
          </w:p>
          <w:p w14:paraId="1C29084D" w14:textId="6AF1B9F7" w:rsidR="003427AE" w:rsidRPr="003427AE" w:rsidRDefault="003427AE" w:rsidP="003427AE">
            <w:pPr>
              <w:pStyle w:val="NormalWeb"/>
              <w:spacing w:line="276" w:lineRule="auto"/>
              <w:ind w:left="76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420" w:type="dxa"/>
            <w:tcBorders>
              <w:right w:val="single" w:sz="24" w:space="0" w:color="auto"/>
            </w:tcBorders>
          </w:tcPr>
          <w:p w14:paraId="48386402" w14:textId="33802F06" w:rsidR="003427AE" w:rsidRPr="003427AE" w:rsidRDefault="003427AE" w:rsidP="00FB2ABB">
            <w:pPr>
              <w:pStyle w:val="NormalWeb"/>
              <w:spacing w:line="276" w:lineRule="auto"/>
              <w:ind w:left="74"/>
              <w:rPr>
                <w:rFonts w:ascii="Comic Sans MS" w:hAnsi="Comic Sans MS"/>
                <w:sz w:val="20"/>
                <w:szCs w:val="20"/>
              </w:rPr>
            </w:pPr>
            <w:r w:rsidRPr="003427AE">
              <w:rPr>
                <w:rFonts w:ascii="Comic Sans MS" w:hAnsi="Comic Sans MS" w:cs="Calibri"/>
                <w:sz w:val="20"/>
                <w:szCs w:val="20"/>
              </w:rPr>
              <w:lastRenderedPageBreak/>
              <w:t xml:space="preserve">I </w:t>
            </w:r>
            <w:r w:rsidRPr="003427AE">
              <w:rPr>
                <w:rFonts w:ascii="Comic Sans MS" w:hAnsi="Comic Sans MS" w:cs="Calibri"/>
                <w:sz w:val="20"/>
                <w:szCs w:val="20"/>
              </w:rPr>
              <w:t>identify the four types of productive resources (land, labor, capital, and entrepreneurship)</w:t>
            </w:r>
            <w:r w:rsidR="00FB2ABB"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54D2FC68" w14:textId="1A696C6E" w:rsidR="003427AE" w:rsidRPr="003427AE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identify how an individual or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business specializes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10D19B7A" w14:textId="144443EC" w:rsidR="003427AE" w:rsidRPr="003427AE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recognize a graph of a production possibilities curve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2928D4D7" w14:textId="6B37F077" w:rsidR="003427AE" w:rsidRPr="003427AE" w:rsidRDefault="00FB2ABB" w:rsidP="00FB2ABB">
            <w:pPr>
              <w:pStyle w:val="NormalWeb"/>
              <w:spacing w:line="276" w:lineRule="auto"/>
              <w:ind w:left="7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explain how a determinant shifts a curv</w:t>
            </w:r>
            <w:r>
              <w:rPr>
                <w:rFonts w:ascii="Comic Sans MS" w:hAnsi="Comic Sans MS" w:cs="Calibri"/>
                <w:sz w:val="20"/>
                <w:szCs w:val="20"/>
              </w:rPr>
              <w:t>e.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4C2D1C26" w14:textId="3C7517DB" w:rsidR="003427AE" w:rsidRPr="003427AE" w:rsidRDefault="00FB2ABB" w:rsidP="00FB2ABB">
            <w:pPr>
              <w:pStyle w:val="NormalWeb"/>
              <w:spacing w:line="276" w:lineRule="auto"/>
              <w:ind w:left="7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identify the three basic economic questions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3059409C" w14:textId="40D27B8D" w:rsidR="003427AE" w:rsidRPr="003427AE" w:rsidRDefault="00FB2ABB" w:rsidP="00FB2ABB">
            <w:pPr>
              <w:pStyle w:val="NormalWeb"/>
              <w:spacing w:line="276" w:lineRule="auto"/>
              <w:ind w:left="7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identify the three types of economic systems (command, market, mixed)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6FD1A0EF" w14:textId="2AF26E42" w:rsidR="003427AE" w:rsidRPr="003427AE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identify the roles of the government in a market economy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7981DF8D" w14:textId="2714ED10" w:rsidR="003427AE" w:rsidRPr="003427AE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identify an example of a public good, property rights, or market failure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796C0BB4" w14:textId="70605418" w:rsidR="003427AE" w:rsidRPr="003427AE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describe productivity, economic growth, and standard of living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34148DAD" w14:textId="41793DFD" w:rsidR="003427AE" w:rsidRPr="003427AE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identify the flow of goods and services between individuals and businesses on a circular flow diagram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138C005D" w14:textId="1006878F" w:rsidR="003427AE" w:rsidRPr="003427AE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describe how buyers and sellers interact in a market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7CF6B371" w14:textId="74380030" w:rsidR="003427AE" w:rsidRPr="003427AE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label supply and demand on a graph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32B9452D" w14:textId="77777777" w:rsidR="00FB2ABB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identify sole proprietorship, partnership, and corporation as types of business organization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33698C03" w14:textId="717DE5D7" w:rsidR="003427AE" w:rsidRPr="003427AE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identify the different types of unemploymen</w:t>
            </w:r>
            <w:r>
              <w:rPr>
                <w:rFonts w:ascii="Comic Sans MS" w:hAnsi="Comic Sans MS" w:cs="Calibri"/>
                <w:sz w:val="20"/>
                <w:szCs w:val="20"/>
              </w:rPr>
              <w:t>t.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732D2F72" w14:textId="7D0FFECD" w:rsidR="003427AE" w:rsidRPr="003427AE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describe the structure of the Federal Reserve system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2847266F" w14:textId="77777777" w:rsidR="00FB2ABB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identify that government sets fiscal policy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4501624E" w14:textId="62E0660D" w:rsidR="003427AE" w:rsidRPr="003427AE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list the ways in which the government controls fiscal policy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612519C2" w14:textId="397EEC5B" w:rsidR="003427AE" w:rsidRPr="003427AE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identify EU, NAFTA, and ASEAN as examples of trading blocs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675A15FE" w14:textId="3A692563" w:rsidR="003427AE" w:rsidRPr="003427AE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identify tariffs, quotas, embargoes, standards, and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lastRenderedPageBreak/>
              <w:t>subsidies as examples of trade barriers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060AAE68" w14:textId="74001648" w:rsidR="003427AE" w:rsidRPr="003427AE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</w:t>
            </w:r>
            <w:r w:rsidR="003427AE" w:rsidRPr="003427AE">
              <w:rPr>
                <w:rFonts w:ascii="Comic Sans MS" w:hAnsi="Comic Sans MS"/>
                <w:sz w:val="20"/>
                <w:szCs w:val="20"/>
              </w:rPr>
              <w:t> 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identify that most trade takes place because of comparative advantage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62D18C4B" w14:textId="5F73ABFF" w:rsidR="003427AE" w:rsidRPr="003427AE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explain why currency exchange happens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1C000226" w14:textId="0E4F119F" w:rsidR="003427AE" w:rsidRPr="003427AE" w:rsidRDefault="00FB2ABB" w:rsidP="00FB2AB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identify savings/financial options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28F4CB2C" w14:textId="2958E46A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define services offered by financial institutions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2920B6D4" w14:textId="68F5CCA8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describe why a consumer prefers to have a savings account that pays compound interest rather than simple interest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25C0709D" w14:textId="77777777" w:rsidR="00147A5B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define types of insurance and why people buy insurance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530C8470" w14:textId="490E282A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define types of taxatio</w:t>
            </w:r>
            <w:r>
              <w:rPr>
                <w:rFonts w:ascii="Comic Sans MS" w:hAnsi="Comic Sans MS" w:cs="Calibri"/>
                <w:sz w:val="20"/>
                <w:szCs w:val="20"/>
              </w:rPr>
              <w:t>n.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066A1033" w14:textId="72367216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use charts and/or tables to describe the relationship between education and earnings. </w:t>
            </w:r>
          </w:p>
          <w:p w14:paraId="6D30419E" w14:textId="43B78159" w:rsidR="003427AE" w:rsidRPr="003427AE" w:rsidRDefault="003427AE" w:rsidP="00FB2ABB">
            <w:pPr>
              <w:pStyle w:val="NormalWeb"/>
              <w:spacing w:line="276" w:lineRule="auto"/>
              <w:ind w:left="74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24" w:space="0" w:color="auto"/>
            </w:tcBorders>
          </w:tcPr>
          <w:p w14:paraId="34875D1C" w14:textId="394D6507" w:rsidR="003427AE" w:rsidRPr="003427AE" w:rsidRDefault="003427AE" w:rsidP="00147A5B">
            <w:pPr>
              <w:pStyle w:val="NormalWeb"/>
              <w:spacing w:line="276" w:lineRule="auto"/>
              <w:ind w:left="75"/>
              <w:rPr>
                <w:rFonts w:ascii="Comic Sans MS" w:hAnsi="Comic Sans MS"/>
                <w:sz w:val="20"/>
                <w:szCs w:val="20"/>
              </w:rPr>
            </w:pPr>
            <w:r w:rsidRPr="003427AE">
              <w:rPr>
                <w:rFonts w:ascii="Comic Sans MS" w:hAnsi="Comic Sans MS" w:cs="Calibri"/>
                <w:sz w:val="20"/>
                <w:szCs w:val="20"/>
              </w:rPr>
              <w:lastRenderedPageBreak/>
              <w:t xml:space="preserve">I </w:t>
            </w:r>
            <w:r w:rsidRPr="003427AE">
              <w:rPr>
                <w:rFonts w:ascii="Comic Sans MS" w:hAnsi="Comic Sans MS" w:cs="Calibri"/>
                <w:sz w:val="20"/>
                <w:szCs w:val="20"/>
              </w:rPr>
              <w:t>identify ways in which productive resources are allocated and define opportunity cost</w:t>
            </w:r>
            <w:r w:rsidR="00147A5B"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6168E5AE" w14:textId="77777777" w:rsidR="00147A5B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describe the three types of economic systems (command, market, mixed)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2EA79A60" w14:textId="2CE7FF5B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</w:t>
            </w:r>
            <w:r w:rsidR="003427AE" w:rsidRPr="003427AE">
              <w:rPr>
                <w:rFonts w:ascii="Comic Sans MS" w:hAnsi="Comic Sans MS"/>
                <w:sz w:val="20"/>
                <w:szCs w:val="20"/>
              </w:rPr>
              <w:t> 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identify a production possibilities curve to explain the tradeoffs between two options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438C90A9" w14:textId="6A788BC2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</w:t>
            </w:r>
            <w:r w:rsidR="003427AE" w:rsidRPr="003427AE">
              <w:rPr>
                <w:rFonts w:ascii="Comic Sans MS" w:hAnsi="Comic Sans MS"/>
                <w:sz w:val="20"/>
                <w:szCs w:val="20"/>
              </w:rPr>
              <w:t> 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define marginal cost and marginal </w:t>
            </w:r>
            <w:r>
              <w:rPr>
                <w:rFonts w:ascii="Comic Sans MS" w:hAnsi="Comic Sans MS" w:cs="Calibri"/>
                <w:sz w:val="20"/>
                <w:szCs w:val="20"/>
              </w:rPr>
              <w:t>b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enefit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64DD33F4" w14:textId="62754EE0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describe how individuals and/or businesses are better off when they specialize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623EF7AE" w14:textId="4E066CC3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identify an example of government regulation of an individual or business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0EB31BDE" w14:textId="1CA6B459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use a graph of a supply and demand curve to show how equilibrium rice and quantity are determined in a market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381868D1" w14:textId="12922F21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describe how prices act as an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incentive in a market economy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46D16259" w14:textId="5C2538B4" w:rsidR="003427AE" w:rsidRPr="003427AE" w:rsidRDefault="00147A5B" w:rsidP="00147A5B">
            <w:pPr>
              <w:pStyle w:val="NormalWeb"/>
              <w:spacing w:line="276" w:lineRule="auto"/>
              <w:ind w:left="75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give examples of investment in </w:t>
            </w:r>
            <w:r>
              <w:rPr>
                <w:rFonts w:ascii="Comic Sans MS" w:hAnsi="Comic Sans MS" w:cs="Calibri"/>
                <w:sz w:val="20"/>
                <w:szCs w:val="20"/>
              </w:rPr>
              <w:t>e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quipment, education, and technology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0874AF58" w14:textId="4980FAEF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use a graph to show how a change in a given factor affects supply and/or demand curve(s)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22EB5D67" w14:textId="239BDEDE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use a circular flow diagram to describe how money flows between individuals, businesses, and the government in exchange for goods and services and resources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3A6AF316" w14:textId="34B7E8CA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identify the different types of market structures: pure competition, monopoly, monopolistic competition, and oligopoly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33FC7573" w14:textId="0AC06942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identify the means by which economic activity is measured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77328A2D" w14:textId="30820293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describe how a change in monetary policy affects the interest rate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68EBD289" w14:textId="07176259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list the tools used by the Federal Reserve to implement monetary policy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39F8CB14" w14:textId="639B8065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identify examples of fiscal policy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71AF306F" w14:textId="52DC6FA4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describe how a change in fiscal policy affects consumer spending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42C58409" w14:textId="5128635F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differentiate between absolute and comparative advantage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480465E9" w14:textId="77777777" w:rsidR="00147A5B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describe the costs and benefits of free trade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47BE3785" w14:textId="44B2434C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use an exchange rate table to determine the price of one currency in terms of another currency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46AFB988" w14:textId="531F894D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describe how individuals select one option over another for financial planning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68C909BF" w14:textId="1CBD202F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identify groups that benefit and those that lose from unanticipated inflation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0DCF7840" w14:textId="6A77CF78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identify examples of progressive, regressive, and proportional taxe</w:t>
            </w:r>
            <w:r>
              <w:rPr>
                <w:rFonts w:ascii="Comic Sans MS" w:hAnsi="Comic Sans MS" w:cs="Calibri"/>
                <w:sz w:val="20"/>
                <w:szCs w:val="20"/>
              </w:rPr>
              <w:t>s.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4B08BEC5" w14:textId="0F4956E7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describe why a sales tax is a regressive tax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64F48A7C" w14:textId="410FBA77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describe why some people such as professional athletes and performers (singers/actors) receive high earnings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14719FBA" w14:textId="01C2442D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explain why people buy insurance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38F06EBC" w14:textId="027C3C6C" w:rsidR="003427AE" w:rsidRPr="00147A5B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describe the costs and benefits of using different credit options. </w:t>
            </w:r>
          </w:p>
          <w:p w14:paraId="56A8EA18" w14:textId="77777777" w:rsidR="003427AE" w:rsidRPr="003427AE" w:rsidRDefault="003427AE" w:rsidP="00147A5B">
            <w:pPr>
              <w:pStyle w:val="NormalWeb"/>
              <w:spacing w:line="276" w:lineRule="auto"/>
              <w:ind w:left="75"/>
              <w:rPr>
                <w:rFonts w:ascii="Comic Sans MS" w:hAnsi="Comic Sans MS" w:cs="Calibri"/>
                <w:sz w:val="20"/>
                <w:szCs w:val="20"/>
              </w:rPr>
            </w:pPr>
          </w:p>
          <w:p w14:paraId="38914ACB" w14:textId="77777777" w:rsidR="003427AE" w:rsidRPr="003427AE" w:rsidRDefault="003427AE" w:rsidP="00147A5B">
            <w:pPr>
              <w:pStyle w:val="NormalWeb"/>
              <w:spacing w:line="276" w:lineRule="auto"/>
              <w:ind w:left="75"/>
              <w:rPr>
                <w:rFonts w:ascii="Comic Sans MS" w:hAnsi="Comic Sans MS" w:cs="Calibri"/>
                <w:sz w:val="20"/>
                <w:szCs w:val="20"/>
              </w:rPr>
            </w:pPr>
          </w:p>
          <w:p w14:paraId="46256153" w14:textId="77777777" w:rsidR="003427AE" w:rsidRPr="003427AE" w:rsidRDefault="003427AE" w:rsidP="00147A5B">
            <w:pPr>
              <w:pStyle w:val="NormalWeb"/>
              <w:spacing w:line="276" w:lineRule="auto"/>
              <w:ind w:left="75"/>
              <w:rPr>
                <w:rFonts w:ascii="Comic Sans MS" w:hAnsi="Comic Sans MS" w:cs="Calibri"/>
                <w:sz w:val="20"/>
                <w:szCs w:val="20"/>
              </w:rPr>
            </w:pPr>
          </w:p>
          <w:p w14:paraId="3F3A0F6E" w14:textId="77777777" w:rsidR="003427AE" w:rsidRPr="003427AE" w:rsidRDefault="003427AE" w:rsidP="00147A5B">
            <w:pPr>
              <w:pStyle w:val="NormalWeb"/>
              <w:spacing w:line="276" w:lineRule="auto"/>
              <w:ind w:left="75"/>
              <w:rPr>
                <w:rFonts w:ascii="Comic Sans MS" w:hAnsi="Comic Sans MS" w:cs="Calibri"/>
                <w:sz w:val="20"/>
                <w:szCs w:val="20"/>
              </w:rPr>
            </w:pPr>
          </w:p>
          <w:p w14:paraId="7F908F5E" w14:textId="77777777" w:rsidR="003427AE" w:rsidRPr="003427AE" w:rsidRDefault="003427AE" w:rsidP="00147A5B">
            <w:pPr>
              <w:pStyle w:val="NormalWeb"/>
              <w:spacing w:line="276" w:lineRule="auto"/>
              <w:ind w:left="75"/>
              <w:rPr>
                <w:rFonts w:ascii="Comic Sans MS" w:hAnsi="Comic Sans MS" w:cs="Calibri"/>
                <w:sz w:val="20"/>
                <w:szCs w:val="20"/>
              </w:rPr>
            </w:pPr>
          </w:p>
          <w:p w14:paraId="0DCF81DB" w14:textId="77777777" w:rsidR="003427AE" w:rsidRPr="003427AE" w:rsidRDefault="003427AE" w:rsidP="00147A5B">
            <w:pPr>
              <w:pStyle w:val="NormalWeb"/>
              <w:spacing w:line="276" w:lineRule="auto"/>
              <w:ind w:left="75"/>
              <w:rPr>
                <w:rFonts w:ascii="Comic Sans MS" w:hAnsi="Comic Sans MS" w:cs="Calibri"/>
                <w:sz w:val="20"/>
                <w:szCs w:val="20"/>
              </w:rPr>
            </w:pPr>
          </w:p>
          <w:p w14:paraId="08B7BFD4" w14:textId="77777777" w:rsidR="003427AE" w:rsidRPr="003427AE" w:rsidRDefault="003427AE" w:rsidP="00147A5B">
            <w:pPr>
              <w:pStyle w:val="NormalWeb"/>
              <w:spacing w:line="276" w:lineRule="auto"/>
              <w:ind w:left="75"/>
              <w:rPr>
                <w:rFonts w:ascii="Comic Sans MS" w:hAnsi="Comic Sans MS" w:cs="Calibri"/>
                <w:sz w:val="20"/>
                <w:szCs w:val="20"/>
              </w:rPr>
            </w:pPr>
          </w:p>
          <w:p w14:paraId="164AF7D8" w14:textId="77777777" w:rsidR="003427AE" w:rsidRPr="003427AE" w:rsidRDefault="003427AE" w:rsidP="00147A5B">
            <w:pPr>
              <w:pStyle w:val="NormalWeb"/>
              <w:spacing w:line="276" w:lineRule="auto"/>
              <w:ind w:left="75"/>
              <w:rPr>
                <w:rFonts w:ascii="Comic Sans MS" w:hAnsi="Comic Sans MS" w:cs="Calibri"/>
                <w:sz w:val="20"/>
                <w:szCs w:val="20"/>
              </w:rPr>
            </w:pPr>
          </w:p>
          <w:p w14:paraId="4E55A5B0" w14:textId="77777777" w:rsidR="003427AE" w:rsidRPr="003427AE" w:rsidRDefault="003427AE" w:rsidP="00147A5B">
            <w:pPr>
              <w:pStyle w:val="NormalWeb"/>
              <w:spacing w:line="276" w:lineRule="auto"/>
              <w:ind w:left="75"/>
              <w:rPr>
                <w:rFonts w:ascii="Comic Sans MS" w:hAnsi="Comic Sans MS" w:cs="Calibri"/>
                <w:sz w:val="20"/>
                <w:szCs w:val="20"/>
              </w:rPr>
            </w:pPr>
          </w:p>
          <w:p w14:paraId="228B1EFC" w14:textId="77777777" w:rsidR="003427AE" w:rsidRPr="003427AE" w:rsidRDefault="003427AE" w:rsidP="00147A5B">
            <w:pPr>
              <w:pStyle w:val="NormalWeb"/>
              <w:spacing w:line="276" w:lineRule="auto"/>
              <w:ind w:left="75"/>
              <w:rPr>
                <w:rFonts w:ascii="Comic Sans MS" w:hAnsi="Comic Sans MS" w:cs="Calibri"/>
                <w:sz w:val="20"/>
                <w:szCs w:val="20"/>
              </w:rPr>
            </w:pPr>
          </w:p>
          <w:p w14:paraId="31817470" w14:textId="77777777" w:rsidR="003427AE" w:rsidRPr="003427AE" w:rsidRDefault="003427AE" w:rsidP="00147A5B">
            <w:pPr>
              <w:pStyle w:val="NormalWeb"/>
              <w:spacing w:line="276" w:lineRule="auto"/>
              <w:ind w:left="75"/>
              <w:rPr>
                <w:rFonts w:ascii="Comic Sans MS" w:hAnsi="Comic Sans MS" w:cs="Calibri"/>
                <w:sz w:val="20"/>
                <w:szCs w:val="20"/>
              </w:rPr>
            </w:pPr>
          </w:p>
          <w:p w14:paraId="565BD02F" w14:textId="77777777" w:rsidR="003427AE" w:rsidRPr="003427AE" w:rsidRDefault="003427AE" w:rsidP="00147A5B">
            <w:pPr>
              <w:pStyle w:val="NormalWeb"/>
              <w:spacing w:line="276" w:lineRule="auto"/>
              <w:ind w:left="75"/>
              <w:rPr>
                <w:rFonts w:ascii="Comic Sans MS" w:hAnsi="Comic Sans MS" w:cs="Calibri"/>
                <w:sz w:val="20"/>
                <w:szCs w:val="20"/>
              </w:rPr>
            </w:pPr>
          </w:p>
          <w:p w14:paraId="6F524DD2" w14:textId="4E5CBA16" w:rsidR="003427AE" w:rsidRPr="003427AE" w:rsidRDefault="003427AE" w:rsidP="00147A5B">
            <w:pPr>
              <w:pStyle w:val="NormalWeb"/>
              <w:spacing w:line="276" w:lineRule="auto"/>
              <w:ind w:left="75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D53B2CB" w14:textId="2F7EFCFB" w:rsidR="003427AE" w:rsidRPr="003427AE" w:rsidRDefault="003427AE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427AE">
              <w:rPr>
                <w:rFonts w:ascii="Comic Sans MS" w:hAnsi="Comic Sans MS" w:cs="Calibri"/>
                <w:sz w:val="20"/>
                <w:szCs w:val="20"/>
              </w:rPr>
              <w:lastRenderedPageBreak/>
              <w:t xml:space="preserve">I </w:t>
            </w:r>
            <w:r w:rsidRPr="003427AE">
              <w:rPr>
                <w:rFonts w:ascii="Comic Sans MS" w:hAnsi="Comic Sans MS" w:cs="Calibri"/>
                <w:sz w:val="20"/>
                <w:szCs w:val="20"/>
              </w:rPr>
              <w:t>use an example to explain the opportunity cost of choosing one alternative over another</w:t>
            </w:r>
            <w:r w:rsidR="00147A5B"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0EFF1D85" w14:textId="3832162D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describe why one should engage in behavior when the marginal benefit exceeds the marginal cost, but not if marginal cost exceeds marginal benefit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6C1C2FE3" w14:textId="3BBD3202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use a production possibilities curve or other example to explain how both parties gain from trade when each specializes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1065F6A1" w14:textId="26C1D7FB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evaluate how each type of economic system addresses the three economic questions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32B325FA" w14:textId="1143809A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use an example to explain how government regulation impacts both businesses and individuals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69212208" w14:textId="5DB9FD8A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explain how a change in demand and/or supply affect(s) equilibrium price and quantity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37238E62" w14:textId="4A2967FA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describe how an increase in investment leads to an increase in economic growth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78D5E544" w14:textId="77777777" w:rsidR="00147A5B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I e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xplain why investment in equipment, education, and technology leads to economic growth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1CF4357D" w14:textId="77777777" w:rsidR="00147A5B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use graphs to describe how price controls create shortages or surpluses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06423099" w14:textId="3B369DDB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identify price elasticity of demand and supply by recognizing factors that influence the elasticity of demand and supply for a product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344F13D5" w14:textId="2D23A704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compare and contrast the different types of market structures: pure competition, monopoly, monopolistic competition, and oligopoly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58B89956" w14:textId="60AF3B36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use a diagram of a business cycle to determine the various phases and explain how decisions by businesses, consumers, and the government impact the business cycle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3CDF529B" w14:textId="09CD4455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illustrate the means by which economic activity is measured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5E70E065" w14:textId="5E0102D7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describe how a change in monetary policy impacts prices,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lastRenderedPageBreak/>
              <w:t>unemployment, and economic growth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2B5D6599" w14:textId="6EEF5DFA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describe why individuals/countries trade with each other based on comparative advantage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6D53E894" w14:textId="52C88173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compare and contrast the arguments for and against free trade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1A1B03F4" w14:textId="734A13B0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describe how a change in exchange rates impacts monetary and fiscal policy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7DF36C18" w14:textId="6E80CBCC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describe how to develop a savings/financial plan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61FC78FE" w14:textId="67D6E6B5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describe the relationship between risk and rate of return as applied to stocks, bonds, and mutual funds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6C8AC5BD" w14:textId="6F46416D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describe how a change in monetary policy and fiscal policy changes consumers’ saving and spending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22D0E7D6" w14:textId="29BAB5DC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describe why the interest rate charged by financial institutions differs from the interest rate paid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lastRenderedPageBreak/>
              <w:t>by financial institutions to depositors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435AC01A" w14:textId="104F319F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describe why financial institutions charge different interest rates on different types of loans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0B888A9A" w14:textId="685C76F8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describe how the degree of shared liability, </w:t>
            </w:r>
            <w:proofErr w:type="gramStart"/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>amount</w:t>
            </w:r>
            <w:proofErr w:type="gramEnd"/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of deductibles, and the amount of insured protection desired impact premiums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390F6F6E" w14:textId="614E0939" w:rsidR="003427AE" w:rsidRPr="003427AE" w:rsidRDefault="00147A5B" w:rsidP="00147A5B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r w:rsidR="003427AE" w:rsidRPr="003427AE">
              <w:rPr>
                <w:rFonts w:ascii="Comic Sans MS" w:hAnsi="Comic Sans MS" w:cs="Calibri"/>
                <w:sz w:val="20"/>
                <w:szCs w:val="20"/>
              </w:rPr>
              <w:t xml:space="preserve">describe how education/training and skill development impact the supply and/or demand for workers. </w:t>
            </w:r>
          </w:p>
          <w:p w14:paraId="43806235" w14:textId="11B5702F" w:rsidR="003427AE" w:rsidRPr="003427AE" w:rsidRDefault="003427AE" w:rsidP="00147A5B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</w:tbl>
    <w:p w14:paraId="7851BAE7" w14:textId="25EF5057" w:rsidR="00BE3B05" w:rsidRPr="00181CA5" w:rsidRDefault="00BE3B05" w:rsidP="00BE3B05">
      <w:pPr>
        <w:rPr>
          <w:rFonts w:ascii="Comic Sans MS" w:hAnsi="Comic Sans MS"/>
          <w:b/>
          <w:sz w:val="10"/>
          <w:szCs w:val="10"/>
        </w:rPr>
      </w:pPr>
    </w:p>
    <w:p w14:paraId="4C0F5871" w14:textId="03C0BA13" w:rsidR="00CF3F4B" w:rsidRDefault="00CF3F4B" w:rsidP="00BE3B05">
      <w:pPr>
        <w:rPr>
          <w:rFonts w:ascii="Comic Sans MS" w:hAnsi="Comic Sans MS"/>
          <w:b/>
        </w:rPr>
      </w:pPr>
    </w:p>
    <w:p w14:paraId="13AF2846" w14:textId="41A8AFD7" w:rsidR="00CF3F4B" w:rsidRDefault="00CF3F4B" w:rsidP="00BE3B05">
      <w:pPr>
        <w:rPr>
          <w:rFonts w:ascii="Comic Sans MS" w:hAnsi="Comic Sans MS"/>
          <w:b/>
        </w:rPr>
      </w:pPr>
    </w:p>
    <w:sectPr w:rsidR="00CF3F4B" w:rsidSect="0042144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43"/>
    <w:rsid w:val="000109C1"/>
    <w:rsid w:val="00025907"/>
    <w:rsid w:val="00055794"/>
    <w:rsid w:val="00064F7C"/>
    <w:rsid w:val="000F6B41"/>
    <w:rsid w:val="00110225"/>
    <w:rsid w:val="00123011"/>
    <w:rsid w:val="0013472D"/>
    <w:rsid w:val="0014642E"/>
    <w:rsid w:val="00147A5B"/>
    <w:rsid w:val="00154713"/>
    <w:rsid w:val="00181CA5"/>
    <w:rsid w:val="00190B6B"/>
    <w:rsid w:val="001B14EA"/>
    <w:rsid w:val="00253C12"/>
    <w:rsid w:val="00261E4E"/>
    <w:rsid w:val="00302F59"/>
    <w:rsid w:val="003427AE"/>
    <w:rsid w:val="00342CCE"/>
    <w:rsid w:val="003553FE"/>
    <w:rsid w:val="003562A4"/>
    <w:rsid w:val="0037499C"/>
    <w:rsid w:val="00393F0B"/>
    <w:rsid w:val="003C7E2F"/>
    <w:rsid w:val="00417998"/>
    <w:rsid w:val="00421443"/>
    <w:rsid w:val="00427D64"/>
    <w:rsid w:val="0043428A"/>
    <w:rsid w:val="00464129"/>
    <w:rsid w:val="00466178"/>
    <w:rsid w:val="0048146C"/>
    <w:rsid w:val="004A6744"/>
    <w:rsid w:val="004C0C70"/>
    <w:rsid w:val="004C3391"/>
    <w:rsid w:val="004F3C81"/>
    <w:rsid w:val="00536EC0"/>
    <w:rsid w:val="005A4C13"/>
    <w:rsid w:val="005C1C63"/>
    <w:rsid w:val="005D0DB4"/>
    <w:rsid w:val="0061071F"/>
    <w:rsid w:val="00610899"/>
    <w:rsid w:val="006243A0"/>
    <w:rsid w:val="006342A8"/>
    <w:rsid w:val="00642E7C"/>
    <w:rsid w:val="00653EAE"/>
    <w:rsid w:val="00680B71"/>
    <w:rsid w:val="0073426C"/>
    <w:rsid w:val="00737EC6"/>
    <w:rsid w:val="00774904"/>
    <w:rsid w:val="0079292A"/>
    <w:rsid w:val="007A1C92"/>
    <w:rsid w:val="007B78EA"/>
    <w:rsid w:val="007E6F7A"/>
    <w:rsid w:val="00810852"/>
    <w:rsid w:val="008228FA"/>
    <w:rsid w:val="00836BF9"/>
    <w:rsid w:val="008B0456"/>
    <w:rsid w:val="008B61AC"/>
    <w:rsid w:val="0091137B"/>
    <w:rsid w:val="0098237D"/>
    <w:rsid w:val="00984199"/>
    <w:rsid w:val="009E3FF5"/>
    <w:rsid w:val="00A11FC8"/>
    <w:rsid w:val="00A42A8A"/>
    <w:rsid w:val="00A6229D"/>
    <w:rsid w:val="00A97736"/>
    <w:rsid w:val="00AA6E2A"/>
    <w:rsid w:val="00AB0763"/>
    <w:rsid w:val="00AD1334"/>
    <w:rsid w:val="00AE7436"/>
    <w:rsid w:val="00B33880"/>
    <w:rsid w:val="00B35678"/>
    <w:rsid w:val="00B47E84"/>
    <w:rsid w:val="00BA3462"/>
    <w:rsid w:val="00BE3B05"/>
    <w:rsid w:val="00C2323C"/>
    <w:rsid w:val="00CA799C"/>
    <w:rsid w:val="00CC797F"/>
    <w:rsid w:val="00CF27F2"/>
    <w:rsid w:val="00CF3F4B"/>
    <w:rsid w:val="00D30F00"/>
    <w:rsid w:val="00D63F1B"/>
    <w:rsid w:val="00D82DBB"/>
    <w:rsid w:val="00DD4FF4"/>
    <w:rsid w:val="00DF17F5"/>
    <w:rsid w:val="00E03ED5"/>
    <w:rsid w:val="00E30BD3"/>
    <w:rsid w:val="00E432C5"/>
    <w:rsid w:val="00E45A4A"/>
    <w:rsid w:val="00EB2071"/>
    <w:rsid w:val="00ED2B88"/>
    <w:rsid w:val="00ED3BF1"/>
    <w:rsid w:val="00EE261C"/>
    <w:rsid w:val="00EF7A8A"/>
    <w:rsid w:val="00F51081"/>
    <w:rsid w:val="00F6441E"/>
    <w:rsid w:val="00F670F1"/>
    <w:rsid w:val="00F67F78"/>
    <w:rsid w:val="00F87DAF"/>
    <w:rsid w:val="00FA2665"/>
    <w:rsid w:val="00FB2ABB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6E9B"/>
  <w15:chartTrackingRefBased/>
  <w15:docId w15:val="{01303DD1-6AA1-8442-9129-B039CA27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14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D6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D6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9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4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3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9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8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4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2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6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5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8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9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5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4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6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8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1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4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5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0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4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9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6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5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5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1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1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8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7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7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1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1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9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4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2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3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8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5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5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8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4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9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9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9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7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2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7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4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7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9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7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5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7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5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7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6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5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6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5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1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1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3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7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8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4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0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1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5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7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2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0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3</cp:revision>
  <cp:lastPrinted>2018-09-08T16:58:00Z</cp:lastPrinted>
  <dcterms:created xsi:type="dcterms:W3CDTF">2019-10-16T10:50:00Z</dcterms:created>
  <dcterms:modified xsi:type="dcterms:W3CDTF">2019-10-16T11:25:00Z</dcterms:modified>
</cp:coreProperties>
</file>