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B4" w:rsidRPr="002E6DB4" w:rsidRDefault="002E6DB4" w:rsidP="0006249D">
      <w:pPr>
        <w:spacing w:after="0" w:line="240" w:lineRule="auto"/>
        <w:rPr>
          <w:b/>
          <w:color w:val="4F6228" w:themeColor="accent3" w:themeShade="80"/>
          <w:sz w:val="32"/>
          <w:szCs w:val="32"/>
        </w:rPr>
      </w:pPr>
      <w:r>
        <w:rPr>
          <w:b/>
          <w:noProof/>
          <w:color w:val="4F6228" w:themeColor="accent3" w:themeShade="8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3511826</wp:posOffset>
            </wp:positionH>
            <wp:positionV relativeFrom="paragraph">
              <wp:posOffset>0</wp:posOffset>
            </wp:positionV>
            <wp:extent cx="3313044" cy="1643270"/>
            <wp:effectExtent l="0" t="0" r="0" b="0"/>
            <wp:wrapNone/>
            <wp:docPr id="1" name="Picture 1" descr="math letters symb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 letters symbols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044" cy="164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505C" w:rsidRPr="0023676E" w:rsidRDefault="006B3428" w:rsidP="0006249D">
      <w:pPr>
        <w:spacing w:after="0" w:line="240" w:lineRule="auto"/>
        <w:rPr>
          <w:b/>
          <w:color w:val="4F6228" w:themeColor="accent3" w:themeShade="80"/>
          <w:sz w:val="96"/>
          <w:szCs w:val="96"/>
        </w:rPr>
      </w:pPr>
      <w:r>
        <w:rPr>
          <w:b/>
          <w:color w:val="4F6228" w:themeColor="accent3" w:themeShade="80"/>
          <w:sz w:val="96"/>
          <w:szCs w:val="96"/>
        </w:rPr>
        <w:t>Ge</w:t>
      </w:r>
      <w:r w:rsidR="002E6DB4">
        <w:rPr>
          <w:b/>
          <w:color w:val="4F6228" w:themeColor="accent3" w:themeShade="80"/>
          <w:sz w:val="96"/>
          <w:szCs w:val="96"/>
        </w:rPr>
        <w:t>ometry</w:t>
      </w:r>
    </w:p>
    <w:p w:rsidR="00B3505C" w:rsidRPr="002E6DB4" w:rsidRDefault="00B3505C" w:rsidP="00B3505C">
      <w:pPr>
        <w:spacing w:after="0" w:line="240" w:lineRule="auto"/>
        <w:rPr>
          <w:b/>
          <w:color w:val="4F6228" w:themeColor="accent3" w:themeShade="80"/>
          <w:sz w:val="52"/>
          <w:szCs w:val="52"/>
        </w:rPr>
      </w:pPr>
    </w:p>
    <w:p w:rsidR="00B3505C" w:rsidRPr="00F978DB" w:rsidRDefault="00B3505C" w:rsidP="00B3505C">
      <w:pPr>
        <w:spacing w:after="0" w:line="240" w:lineRule="auto"/>
        <w:jc w:val="center"/>
        <w:rPr>
          <w:b/>
          <w:color w:val="4F6228" w:themeColor="accent3" w:themeShade="80"/>
          <w:sz w:val="20"/>
          <w:szCs w:val="20"/>
        </w:rPr>
      </w:pPr>
    </w:p>
    <w:p w:rsidR="00B3505C" w:rsidRPr="00B3505C" w:rsidRDefault="00B3505C" w:rsidP="00B3505C">
      <w:pPr>
        <w:spacing w:after="0" w:line="240" w:lineRule="auto"/>
        <w:jc w:val="center"/>
        <w:rPr>
          <w:b/>
          <w:color w:val="4F6228" w:themeColor="accent3" w:themeShade="80"/>
          <w:sz w:val="36"/>
          <w:szCs w:val="36"/>
        </w:rPr>
      </w:pPr>
      <w:r w:rsidRPr="00B3505C">
        <w:rPr>
          <w:b/>
          <w:color w:val="4F6228" w:themeColor="accent3" w:themeShade="80"/>
          <w:sz w:val="36"/>
          <w:szCs w:val="36"/>
        </w:rPr>
        <w:t>Observation for Continued Assessment and End of the Year Evaluation</w:t>
      </w:r>
    </w:p>
    <w:p w:rsidR="00B3505C" w:rsidRDefault="00E40AC4" w:rsidP="00B3505C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0;margin-top:9.7pt;width:539pt;height:0;z-index:251672576" o:connectortype="straight" strokecolor="#4e6128 [1606]" strokeweight="4pt">
            <v:shadow type="perspective" color="#4e6128 [1606]" offset="1pt" offset2="-3pt"/>
          </v:shape>
        </w:pict>
      </w:r>
    </w:p>
    <w:p w:rsidR="00B3505C" w:rsidRPr="00900220" w:rsidRDefault="00B3505C" w:rsidP="00900220">
      <w:pPr>
        <w:widowControl w:val="0"/>
        <w:spacing w:after="0" w:line="240" w:lineRule="auto"/>
      </w:pPr>
      <w:r w:rsidRPr="00900220">
        <w:t xml:space="preserve">This document is designed to assist in monitoring an individual student’s progress throughout the </w:t>
      </w:r>
      <w:r w:rsidR="002F3DA8">
        <w:t>course</w:t>
      </w:r>
      <w:r w:rsidRPr="00900220">
        <w:t xml:space="preserve">.  The </w:t>
      </w:r>
      <w:r w:rsidR="007E05D6">
        <w:t xml:space="preserve">2009 Mathematics </w:t>
      </w:r>
      <w:r w:rsidRPr="00900220">
        <w:t>Virginia Standards of Learning Curriculum Framework establishes the foundation for the knowledge and skills each student should acquire.</w:t>
      </w:r>
    </w:p>
    <w:p w:rsidR="00B3505C" w:rsidRPr="00900220" w:rsidRDefault="00B3505C" w:rsidP="00900220">
      <w:pPr>
        <w:widowControl w:val="0"/>
        <w:spacing w:after="0" w:line="240" w:lineRule="auto"/>
      </w:pPr>
      <w:r w:rsidRPr="00900220">
        <w:t> </w:t>
      </w:r>
    </w:p>
    <w:p w:rsidR="00B3505C" w:rsidRPr="00900220" w:rsidRDefault="00B3505C" w:rsidP="00900220">
      <w:pPr>
        <w:widowControl w:val="0"/>
        <w:spacing w:after="0" w:line="240" w:lineRule="auto"/>
      </w:pPr>
      <w:r w:rsidRPr="00900220">
        <w:t>Seven spaces are provided by each skill within this document for recording a student’s proficiency level (score of 4, 3, 2, or 1).  The Comments section</w:t>
      </w:r>
      <w:r w:rsidR="0006249D" w:rsidRPr="00900220">
        <w:t>,</w:t>
      </w:r>
      <w:r w:rsidRPr="00900220">
        <w:t xml:space="preserve"> </w:t>
      </w:r>
      <w:r w:rsidR="0006249D" w:rsidRPr="00900220">
        <w:t xml:space="preserve">after each reporting category, </w:t>
      </w:r>
      <w:r w:rsidRPr="00900220">
        <w:t>allows the teacher to provide specific information on observations, areas of strength, areas needing additional instruction, and a suggested plan for increasing student performance.</w:t>
      </w:r>
    </w:p>
    <w:p w:rsidR="00B3505C" w:rsidRPr="00900220" w:rsidRDefault="00B3505C" w:rsidP="00900220">
      <w:pPr>
        <w:widowControl w:val="0"/>
        <w:spacing w:after="0" w:line="240" w:lineRule="auto"/>
      </w:pPr>
      <w:r w:rsidRPr="00900220">
        <w:t> </w:t>
      </w:r>
    </w:p>
    <w:p w:rsidR="00B3505C" w:rsidRPr="00900220" w:rsidRDefault="00B3505C" w:rsidP="00900220">
      <w:pPr>
        <w:spacing w:after="0" w:line="240" w:lineRule="auto"/>
      </w:pPr>
      <w:r w:rsidRPr="00900220">
        <w:t>Student work, conversations with the student and observations provide evidence for the evaluation of performance.  Evaluations are based on the student’s ability to explain, model, and apply learning.</w:t>
      </w:r>
    </w:p>
    <w:p w:rsidR="00B3505C" w:rsidRPr="00900220" w:rsidRDefault="00B3505C" w:rsidP="00900220">
      <w:pPr>
        <w:spacing w:after="0" w:line="240" w:lineRule="auto"/>
      </w:pPr>
    </w:p>
    <w:p w:rsidR="00B3505C" w:rsidRPr="00900220" w:rsidRDefault="00473A1C" w:rsidP="00900220">
      <w:pPr>
        <w:spacing w:after="0" w:line="240" w:lineRule="auto"/>
      </w:pPr>
      <w:r w:rsidRPr="00900220">
        <w:t xml:space="preserve">This document is a </w:t>
      </w:r>
      <w:proofErr w:type="spellStart"/>
      <w:r w:rsidRPr="00900220">
        <w:t>fillable</w:t>
      </w:r>
      <w:proofErr w:type="spellEnd"/>
      <w:r w:rsidRPr="00900220">
        <w:t xml:space="preserve"> </w:t>
      </w:r>
      <w:r>
        <w:t>Word document</w:t>
      </w:r>
      <w:r w:rsidRPr="00900220">
        <w:t xml:space="preserve">.  Complete the information on page 1 </w:t>
      </w:r>
      <w:r>
        <w:t xml:space="preserve">(below) </w:t>
      </w:r>
      <w:r w:rsidRPr="00900220">
        <w:t xml:space="preserve">and then </w:t>
      </w:r>
      <w:r w:rsidR="007E05D6">
        <w:t xml:space="preserve">click </w:t>
      </w:r>
      <w:r w:rsidRPr="00900220">
        <w:t>File, Save As the student's last name</w:t>
      </w:r>
      <w:r>
        <w:t xml:space="preserve"> </w:t>
      </w:r>
      <w:r w:rsidRPr="00900220">
        <w:t>first initial</w:t>
      </w:r>
      <w:r>
        <w:t xml:space="preserve"> and grade level</w:t>
      </w:r>
      <w:r w:rsidRPr="00900220">
        <w:t xml:space="preserve">.  When </w:t>
      </w:r>
      <w:r>
        <w:t>entering a student's proficiency score on the appropriate line next to an SOL, click o</w:t>
      </w:r>
      <w:r w:rsidRPr="00900220">
        <w:t xml:space="preserve">n the </w:t>
      </w:r>
      <w:r>
        <w:t>line</w:t>
      </w:r>
      <w:r w:rsidRPr="00900220">
        <w:t xml:space="preserve"> and type the appropriate </w:t>
      </w:r>
      <w:r>
        <w:t xml:space="preserve">score </w:t>
      </w:r>
      <w:r w:rsidRPr="00900220">
        <w:t>number.  When adding additional scores</w:t>
      </w:r>
      <w:r>
        <w:t xml:space="preserve"> throughout the year/course</w:t>
      </w:r>
      <w:r w:rsidRPr="00900220">
        <w:t xml:space="preserve">, simply click </w:t>
      </w:r>
      <w:r>
        <w:t xml:space="preserve">onto </w:t>
      </w:r>
      <w:r w:rsidRPr="00900220">
        <w:t xml:space="preserve">the </w:t>
      </w:r>
      <w:r>
        <w:t>subsequent line</w:t>
      </w:r>
      <w:r w:rsidRPr="00900220">
        <w:t xml:space="preserve"> and type the </w:t>
      </w:r>
      <w:r>
        <w:t xml:space="preserve">score </w:t>
      </w:r>
      <w:r w:rsidRPr="00900220">
        <w:t>number (tabbing or adding a space is not needed).  Su</w:t>
      </w:r>
      <w:r>
        <w:t>ccessive</w:t>
      </w:r>
      <w:r w:rsidRPr="00900220">
        <w:t xml:space="preserve"> changes require a File, Save to ensure updates are properly recorded</w:t>
      </w:r>
      <w:r w:rsidR="00B3505C" w:rsidRPr="00900220">
        <w:t>.</w:t>
      </w:r>
    </w:p>
    <w:p w:rsidR="002D7A0F" w:rsidRDefault="00E40AC4" w:rsidP="00B3505C">
      <w:pPr>
        <w:spacing w:after="0" w:line="240" w:lineRule="auto"/>
        <w:jc w:val="center"/>
        <w:rPr>
          <w:sz w:val="16"/>
          <w:szCs w:val="16"/>
        </w:rPr>
      </w:pPr>
      <w:r w:rsidRPr="00E40AC4">
        <w:rPr>
          <w:noProof/>
          <w:sz w:val="24"/>
          <w:szCs w:val="24"/>
        </w:rPr>
        <w:pict>
          <v:shape id="_x0000_s1038" type="#_x0000_t32" style="position:absolute;left:0;text-align:left;margin-left:0;margin-top:6.8pt;width:539pt;height:0;z-index:251673600" o:connectortype="straight" strokecolor="#4e6128 [1606]" strokeweight="4pt">
            <v:shadow type="perspective" color="#4e6128 [1606]" offset="1pt" offset2="-3pt"/>
          </v:shape>
        </w:pict>
      </w:r>
    </w:p>
    <w:p w:rsidR="00B3505C" w:rsidRPr="0006249D" w:rsidRDefault="00E40AC4" w:rsidP="00B3505C">
      <w:pPr>
        <w:spacing w:after="0" w:line="240" w:lineRule="auto"/>
        <w:jc w:val="center"/>
        <w:rPr>
          <w:sz w:val="16"/>
          <w:szCs w:val="16"/>
        </w:rPr>
      </w:pPr>
      <w:bookmarkStart w:id="0" w:name="_top"/>
      <w:bookmarkEnd w:id="0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15.5pt;margin-top:2.85pt;width:423.5pt;height:36pt;z-index:251676672" filled="f" strokecolor="#4e6128 [1606]" strokeweight=".5pt">
            <v:textbox style="mso-next-textbox:#_x0000_s1042">
              <w:txbxContent>
                <w:p w:rsidR="00DD0CDC" w:rsidRPr="00473A1C" w:rsidRDefault="00DD0CDC" w:rsidP="0020157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B3505C" w:rsidRPr="00B3505C" w:rsidRDefault="00B3505C" w:rsidP="00B3505C">
      <w:pPr>
        <w:spacing w:after="0" w:line="240" w:lineRule="auto"/>
        <w:rPr>
          <w:color w:val="4F6228" w:themeColor="accent3" w:themeShade="80"/>
          <w:sz w:val="36"/>
          <w:szCs w:val="36"/>
        </w:rPr>
      </w:pPr>
      <w:r w:rsidRPr="00B3505C">
        <w:rPr>
          <w:color w:val="4F6228" w:themeColor="accent3" w:themeShade="80"/>
          <w:sz w:val="36"/>
          <w:szCs w:val="36"/>
        </w:rPr>
        <w:t xml:space="preserve">Student Name:  </w:t>
      </w:r>
    </w:p>
    <w:p w:rsidR="00B3505C" w:rsidRPr="00B3505C" w:rsidRDefault="00E40AC4" w:rsidP="00B3505C">
      <w:pPr>
        <w:spacing w:after="0" w:line="240" w:lineRule="auto"/>
        <w:rPr>
          <w:color w:val="4F6228" w:themeColor="accent3" w:themeShade="80"/>
          <w:sz w:val="36"/>
          <w:szCs w:val="36"/>
        </w:rPr>
      </w:pPr>
      <w:r>
        <w:rPr>
          <w:noProof/>
          <w:color w:val="4F6228" w:themeColor="accent3" w:themeShade="80"/>
          <w:sz w:val="36"/>
          <w:szCs w:val="36"/>
        </w:rPr>
        <w:pict>
          <v:shape id="_x0000_s1043" type="#_x0000_t202" style="position:absolute;margin-left:38.5pt;margin-top:16.1pt;width:500.5pt;height:36pt;z-index:251677696" filled="f" strokecolor="#4e6128 [1606]" strokeweight=".5pt">
            <v:textbox>
              <w:txbxContent>
                <w:p w:rsidR="00DD0CDC" w:rsidRPr="00473A1C" w:rsidRDefault="00DD0CDC" w:rsidP="00BA2E7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B3505C" w:rsidRPr="00B3505C" w:rsidRDefault="00B3505C" w:rsidP="00B3505C">
      <w:pPr>
        <w:spacing w:after="0" w:line="240" w:lineRule="auto"/>
        <w:rPr>
          <w:color w:val="4F6228" w:themeColor="accent3" w:themeShade="80"/>
          <w:sz w:val="36"/>
          <w:szCs w:val="36"/>
        </w:rPr>
      </w:pPr>
      <w:r w:rsidRPr="00B3505C">
        <w:rPr>
          <w:color w:val="4F6228" w:themeColor="accent3" w:themeShade="80"/>
          <w:sz w:val="36"/>
          <w:szCs w:val="36"/>
        </w:rPr>
        <w:t>ID #:</w:t>
      </w:r>
    </w:p>
    <w:p w:rsidR="00B3505C" w:rsidRPr="00B3505C" w:rsidRDefault="00E40AC4" w:rsidP="00B3505C">
      <w:pPr>
        <w:spacing w:after="0" w:line="240" w:lineRule="auto"/>
        <w:rPr>
          <w:color w:val="4F6228" w:themeColor="accent3" w:themeShade="80"/>
          <w:sz w:val="36"/>
          <w:szCs w:val="36"/>
        </w:rPr>
      </w:pPr>
      <w:r>
        <w:rPr>
          <w:noProof/>
          <w:color w:val="4F6228" w:themeColor="accent3" w:themeShade="80"/>
          <w:sz w:val="36"/>
          <w:szCs w:val="36"/>
        </w:rPr>
        <w:pict>
          <v:shape id="_x0000_s1044" type="#_x0000_t202" style="position:absolute;margin-left:60.5pt;margin-top:17.15pt;width:478.5pt;height:36pt;z-index:251678720" filled="f" strokecolor="#4e6128 [1606]" strokeweight=".5pt">
            <v:textbox>
              <w:txbxContent>
                <w:p w:rsidR="00DD0CDC" w:rsidRPr="00473A1C" w:rsidRDefault="00DD0CDC" w:rsidP="00BA2E7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B3505C" w:rsidRPr="00B3505C" w:rsidRDefault="00B3505C" w:rsidP="00B3505C">
      <w:pPr>
        <w:spacing w:after="0" w:line="240" w:lineRule="auto"/>
        <w:rPr>
          <w:color w:val="4F6228" w:themeColor="accent3" w:themeShade="80"/>
          <w:sz w:val="36"/>
          <w:szCs w:val="36"/>
        </w:rPr>
      </w:pPr>
      <w:r w:rsidRPr="00B3505C">
        <w:rPr>
          <w:color w:val="4F6228" w:themeColor="accent3" w:themeShade="80"/>
          <w:sz w:val="36"/>
          <w:szCs w:val="36"/>
        </w:rPr>
        <w:t xml:space="preserve">School:  </w:t>
      </w:r>
    </w:p>
    <w:p w:rsidR="00B3505C" w:rsidRPr="00B3505C" w:rsidRDefault="00E40AC4" w:rsidP="00B3505C">
      <w:pPr>
        <w:spacing w:after="0" w:line="240" w:lineRule="auto"/>
        <w:rPr>
          <w:color w:val="4F6228" w:themeColor="accent3" w:themeShade="80"/>
          <w:sz w:val="36"/>
          <w:szCs w:val="36"/>
        </w:rPr>
      </w:pPr>
      <w:r>
        <w:rPr>
          <w:noProof/>
          <w:color w:val="4F6228" w:themeColor="accent3" w:themeShade="80"/>
          <w:sz w:val="36"/>
          <w:szCs w:val="36"/>
        </w:rPr>
        <w:pict>
          <v:shape id="_x0000_s1045" type="#_x0000_t202" style="position:absolute;margin-left:72.5pt;margin-top:18.2pt;width:466.5pt;height:36pt;z-index:251679744" filled="f" strokecolor="#4e6128 [1606]" strokeweight=".5pt">
            <v:textbox>
              <w:txbxContent>
                <w:p w:rsidR="00DD0CDC" w:rsidRPr="00473A1C" w:rsidRDefault="00DD0CDC" w:rsidP="00BA2E7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B3505C" w:rsidRPr="00B3505C" w:rsidRDefault="00B3505C" w:rsidP="00B3505C">
      <w:pPr>
        <w:spacing w:after="0" w:line="240" w:lineRule="auto"/>
        <w:rPr>
          <w:color w:val="4F6228" w:themeColor="accent3" w:themeShade="80"/>
          <w:sz w:val="36"/>
          <w:szCs w:val="36"/>
        </w:rPr>
      </w:pPr>
      <w:r w:rsidRPr="00B3505C">
        <w:rPr>
          <w:color w:val="4F6228" w:themeColor="accent3" w:themeShade="80"/>
          <w:sz w:val="36"/>
          <w:szCs w:val="36"/>
        </w:rPr>
        <w:t>Teacher:</w:t>
      </w:r>
    </w:p>
    <w:p w:rsidR="00B3505C" w:rsidRPr="00B3505C" w:rsidRDefault="00E40AC4" w:rsidP="00B3505C">
      <w:pPr>
        <w:spacing w:after="0" w:line="240" w:lineRule="auto"/>
        <w:rPr>
          <w:color w:val="4F6228" w:themeColor="accent3" w:themeShade="80"/>
          <w:sz w:val="36"/>
          <w:szCs w:val="36"/>
        </w:rPr>
      </w:pPr>
      <w:r>
        <w:rPr>
          <w:noProof/>
          <w:color w:val="4F6228" w:themeColor="accent3" w:themeShade="80"/>
          <w:sz w:val="36"/>
          <w:szCs w:val="36"/>
        </w:rPr>
        <w:pict>
          <v:shape id="_x0000_s1046" type="#_x0000_t202" style="position:absolute;margin-left:93.5pt;margin-top:19.25pt;width:445.5pt;height:36pt;z-index:251680768" filled="f" strokecolor="#4e6128 [1606]" strokeweight=".5pt">
            <v:textbox>
              <w:txbxContent>
                <w:p w:rsidR="00DD0CDC" w:rsidRPr="00473A1C" w:rsidRDefault="00DD0CDC" w:rsidP="00BA2E7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B3505C" w:rsidRPr="00B3505C" w:rsidRDefault="00BA2E71" w:rsidP="00B3505C">
      <w:pPr>
        <w:spacing w:after="0" w:line="240" w:lineRule="auto"/>
        <w:rPr>
          <w:color w:val="4F6228" w:themeColor="accent3" w:themeShade="80"/>
          <w:sz w:val="36"/>
          <w:szCs w:val="36"/>
        </w:rPr>
      </w:pPr>
      <w:r>
        <w:rPr>
          <w:color w:val="4F6228" w:themeColor="accent3" w:themeShade="80"/>
          <w:sz w:val="36"/>
          <w:szCs w:val="36"/>
        </w:rPr>
        <w:t xml:space="preserve">School </w:t>
      </w:r>
      <w:r w:rsidR="00B3505C" w:rsidRPr="00B3505C">
        <w:rPr>
          <w:color w:val="4F6228" w:themeColor="accent3" w:themeShade="80"/>
          <w:sz w:val="36"/>
          <w:szCs w:val="36"/>
        </w:rPr>
        <w:t>Year:</w:t>
      </w:r>
    </w:p>
    <w:p w:rsidR="00B3505C" w:rsidRDefault="00B3505C" w:rsidP="00B3505C">
      <w:pPr>
        <w:spacing w:after="0" w:line="240" w:lineRule="auto"/>
        <w:rPr>
          <w:b/>
          <w:color w:val="4F6228" w:themeColor="accent3" w:themeShade="80"/>
          <w:sz w:val="20"/>
          <w:szCs w:val="20"/>
        </w:rPr>
      </w:pPr>
    </w:p>
    <w:p w:rsidR="00B3505C" w:rsidRDefault="00E40AC4" w:rsidP="00B3505C">
      <w:pPr>
        <w:spacing w:after="0" w:line="240" w:lineRule="auto"/>
        <w:rPr>
          <w:b/>
          <w:color w:val="4F6228" w:themeColor="accent3" w:themeShade="80"/>
          <w:sz w:val="20"/>
          <w:szCs w:val="20"/>
        </w:rPr>
      </w:pPr>
      <w:r w:rsidRPr="00E40AC4">
        <w:rPr>
          <w:noProof/>
          <w:color w:val="4F6228" w:themeColor="accent3" w:themeShade="80"/>
          <w:sz w:val="36"/>
          <w:szCs w:val="36"/>
        </w:rPr>
        <w:pict>
          <v:shape id="_x0000_s1040" type="#_x0000_t32" style="position:absolute;margin-left:-1.45pt;margin-top:5.7pt;width:539pt;height:0;z-index:251675648" o:connectortype="straight" strokecolor="#4e6128 [1606]" strokeweight="4pt">
            <v:shadow type="perspective" color="#4e6128 [1606]" offset="1pt" offset2="-3pt"/>
          </v:shape>
        </w:pict>
      </w:r>
    </w:p>
    <w:p w:rsidR="00B3505C" w:rsidRPr="00F978DB" w:rsidRDefault="00B3505C" w:rsidP="0006249D">
      <w:pPr>
        <w:spacing w:after="0" w:line="240" w:lineRule="auto"/>
        <w:jc w:val="center"/>
        <w:rPr>
          <w:b/>
          <w:color w:val="4F6228" w:themeColor="accent3" w:themeShade="80"/>
          <w:sz w:val="20"/>
          <w:szCs w:val="20"/>
        </w:rPr>
      </w:pPr>
      <w:r w:rsidRPr="00F978DB">
        <w:rPr>
          <w:b/>
          <w:color w:val="4F6228" w:themeColor="accent3" w:themeShade="80"/>
          <w:sz w:val="20"/>
          <w:szCs w:val="20"/>
        </w:rPr>
        <w:t>Modified a</w:t>
      </w:r>
      <w:r w:rsidR="007E05D6">
        <w:rPr>
          <w:b/>
          <w:color w:val="4F6228" w:themeColor="accent3" w:themeShade="80"/>
          <w:sz w:val="20"/>
          <w:szCs w:val="20"/>
        </w:rPr>
        <w:t>nd created by Dr. Dan Mulligan</w:t>
      </w:r>
    </w:p>
    <w:p w:rsidR="00B3505C" w:rsidRPr="00F978DB" w:rsidRDefault="007E05D6" w:rsidP="0006249D">
      <w:pPr>
        <w:spacing w:after="0" w:line="240" w:lineRule="auto"/>
        <w:jc w:val="center"/>
        <w:rPr>
          <w:b/>
          <w:color w:val="4F6228" w:themeColor="accent3" w:themeShade="80"/>
          <w:sz w:val="20"/>
          <w:szCs w:val="20"/>
        </w:rPr>
      </w:pPr>
      <w:r>
        <w:rPr>
          <w:b/>
          <w:color w:val="4F6228" w:themeColor="accent3" w:themeShade="80"/>
          <w:sz w:val="20"/>
          <w:szCs w:val="20"/>
        </w:rPr>
        <w:t>Flexible Creativity, Inc. (www.flexiblecreativity.com)</w:t>
      </w:r>
    </w:p>
    <w:p w:rsidR="0006249D" w:rsidRPr="00F978DB" w:rsidRDefault="00B3505C" w:rsidP="0006249D">
      <w:pPr>
        <w:spacing w:after="0" w:line="240" w:lineRule="auto"/>
        <w:jc w:val="center"/>
        <w:rPr>
          <w:b/>
          <w:color w:val="4F6228" w:themeColor="accent3" w:themeShade="80"/>
          <w:sz w:val="20"/>
          <w:szCs w:val="20"/>
        </w:rPr>
      </w:pPr>
      <w:proofErr w:type="gramStart"/>
      <w:r w:rsidRPr="00F978DB">
        <w:rPr>
          <w:b/>
          <w:color w:val="4F6228" w:themeColor="accent3" w:themeShade="80"/>
          <w:sz w:val="20"/>
          <w:szCs w:val="20"/>
        </w:rPr>
        <w:t>©20</w:t>
      </w:r>
      <w:r w:rsidR="007E05D6">
        <w:rPr>
          <w:b/>
          <w:color w:val="4F6228" w:themeColor="accent3" w:themeShade="80"/>
          <w:sz w:val="20"/>
          <w:szCs w:val="20"/>
        </w:rPr>
        <w:t>12</w:t>
      </w:r>
      <w:r w:rsidRPr="00F978DB">
        <w:rPr>
          <w:b/>
          <w:color w:val="4F6228" w:themeColor="accent3" w:themeShade="80"/>
          <w:sz w:val="20"/>
          <w:szCs w:val="20"/>
        </w:rPr>
        <w:t>.</w:t>
      </w:r>
      <w:proofErr w:type="gramEnd"/>
      <w:r w:rsidRPr="00F978DB">
        <w:rPr>
          <w:b/>
          <w:color w:val="4F6228" w:themeColor="accent3" w:themeShade="80"/>
          <w:sz w:val="20"/>
          <w:szCs w:val="20"/>
        </w:rPr>
        <w:t xml:space="preserve">  All rights reserved.</w:t>
      </w:r>
    </w:p>
    <w:p w:rsidR="0006249D" w:rsidRDefault="0006249D">
      <w:pPr>
        <w:rPr>
          <w:b/>
          <w:color w:val="4F6228" w:themeColor="accent3" w:themeShade="80"/>
          <w:sz w:val="20"/>
          <w:szCs w:val="20"/>
        </w:rPr>
      </w:pPr>
      <w:r>
        <w:rPr>
          <w:b/>
          <w:color w:val="4F6228" w:themeColor="accent3" w:themeShade="80"/>
          <w:sz w:val="20"/>
          <w:szCs w:val="20"/>
        </w:rPr>
        <w:br w:type="page"/>
      </w:r>
    </w:p>
    <w:p w:rsidR="00847AB8" w:rsidRPr="00315650" w:rsidRDefault="00315650" w:rsidP="0006249D">
      <w:pPr>
        <w:spacing w:after="0" w:line="240" w:lineRule="auto"/>
        <w:jc w:val="center"/>
        <w:rPr>
          <w:b/>
          <w:color w:val="4F6228" w:themeColor="accent3" w:themeShade="80"/>
          <w:sz w:val="48"/>
          <w:szCs w:val="48"/>
        </w:rPr>
      </w:pPr>
      <w:r>
        <w:rPr>
          <w:b/>
          <w:color w:val="4F6228" w:themeColor="accent3" w:themeShade="80"/>
          <w:sz w:val="48"/>
          <w:szCs w:val="48"/>
        </w:rPr>
        <w:lastRenderedPageBreak/>
        <w:t>Scoring Rubric - Proficiency Levels</w:t>
      </w:r>
    </w:p>
    <w:p w:rsidR="00B3505C" w:rsidRDefault="00E40AC4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group id="_x0000_s1036" style="position:absolute;margin-left:97.15pt;margin-top:11.6pt;width:353.2pt;height:658.45pt;z-index:251671552" coordorigin="2663,767" coordsize="7064,13169">
            <v:shape id="_x0000_s1028" type="#_x0000_t202" style="position:absolute;left:2690;top:11562;width:7037;height:2374" fillcolor="#d6e3bc [1302]" stroked="f">
              <v:textbox style="mso-next-textbox:#_x0000_s1028">
                <w:txbxContent>
                  <w:p w:rsidR="00DD0CDC" w:rsidRPr="0068265A" w:rsidRDefault="00DD0CDC" w:rsidP="0006249D">
                    <w:pPr>
                      <w:pStyle w:val="ListParagraph"/>
                    </w:pPr>
                    <w:r w:rsidRPr="0068265A">
                      <w:t>exhibits minimal performance</w:t>
                    </w:r>
                  </w:p>
                  <w:p w:rsidR="00DD0CDC" w:rsidRPr="0068265A" w:rsidRDefault="00DD0CDC" w:rsidP="0006249D">
                    <w:pPr>
                      <w:pStyle w:val="ListParagraph"/>
                    </w:pPr>
                    <w:r w:rsidRPr="0068265A">
                      <w:t>shows very limited evidence of conceptual understanding and use of strategies</w:t>
                    </w:r>
                  </w:p>
                  <w:p w:rsidR="00DD0CDC" w:rsidRPr="0068265A" w:rsidRDefault="00DD0CDC" w:rsidP="0006249D">
                    <w:pPr>
                      <w:pStyle w:val="ListParagraph"/>
                    </w:pPr>
                    <w:r w:rsidRPr="0068265A">
                      <w:t>responds with inappropriate answer and/or procedure frequently</w:t>
                    </w:r>
                  </w:p>
                  <w:p w:rsidR="00DD0CDC" w:rsidRPr="0068265A" w:rsidRDefault="00DD0CDC" w:rsidP="0006249D">
                    <w:pPr>
                      <w:pStyle w:val="ListParagraph"/>
                    </w:pPr>
                    <w:r w:rsidRPr="0068265A">
                      <w:t>very often displays misunderstandings</w:t>
                    </w:r>
                  </w:p>
                  <w:p w:rsidR="00DD0CDC" w:rsidRPr="0068265A" w:rsidRDefault="00DD0CDC" w:rsidP="0006249D">
                    <w:pPr>
                      <w:pStyle w:val="ListParagraph"/>
                    </w:pPr>
                    <w:r w:rsidRPr="0068265A">
                      <w:t>completes task appropriately and accurately infrequently</w:t>
                    </w:r>
                  </w:p>
                  <w:p w:rsidR="00DD0CDC" w:rsidRPr="0068265A" w:rsidRDefault="00DD0CDC" w:rsidP="0006249D">
                    <w:pPr>
                      <w:pStyle w:val="ListParagraph"/>
                    </w:pPr>
                    <w:r w:rsidRPr="0068265A">
                      <w:t>needs assistance, guidance and modified instruction</w:t>
                    </w:r>
                  </w:p>
                </w:txbxContent>
              </v:textbox>
            </v:shape>
            <v:shape id="_x0000_s1029" type="#_x0000_t202" style="position:absolute;left:2690;top:10820;width:7037;height:687" fillcolor="#76923c [2406]" stroked="f">
              <v:textbox style="mso-next-textbox:#_x0000_s1029">
                <w:txbxContent>
                  <w:p w:rsidR="00DD0CDC" w:rsidRPr="008376D1" w:rsidRDefault="00DD0CDC" w:rsidP="0006249D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 w:rsidRPr="008376D1">
                      <w:rPr>
                        <w:color w:val="FFFFFF" w:themeColor="background1"/>
                        <w:sz w:val="44"/>
                        <w:szCs w:val="44"/>
                      </w:rPr>
                      <w:t>Limited Proficiency (1)</w:t>
                    </w:r>
                  </w:p>
                </w:txbxContent>
              </v:textbox>
            </v:shape>
            <v:shape id="_x0000_s1030" type="#_x0000_t202" style="position:absolute;left:2690;top:8193;width:7037;height:2374" fillcolor="#d6e3bc [1302]" stroked="f">
              <v:textbox style="mso-next-textbox:#_x0000_s1030">
                <w:txbxContent>
                  <w:p w:rsidR="00DD0CDC" w:rsidRPr="0068265A" w:rsidRDefault="00DD0CDC" w:rsidP="0006249D">
                    <w:pPr>
                      <w:pStyle w:val="ListParagraph"/>
                    </w:pPr>
                    <w:r w:rsidRPr="0068265A">
                      <w:t>exhibits inconsistent performance and misunderstandings at times</w:t>
                    </w:r>
                  </w:p>
                  <w:p w:rsidR="00DD0CDC" w:rsidRPr="0068265A" w:rsidRDefault="00DD0CDC" w:rsidP="0006249D">
                    <w:pPr>
                      <w:pStyle w:val="ListParagraph"/>
                    </w:pPr>
                    <w:r w:rsidRPr="0068265A">
                      <w:t>shows some evidence of conceptual understanding</w:t>
                    </w:r>
                  </w:p>
                  <w:p w:rsidR="00DD0CDC" w:rsidRPr="0068265A" w:rsidRDefault="00DD0CDC" w:rsidP="0006249D">
                    <w:pPr>
                      <w:pStyle w:val="ListParagraph"/>
                    </w:pPr>
                    <w:r w:rsidRPr="0068265A">
                      <w:t>has difficulty applying strategies or completing tasks in unfamiliar situations</w:t>
                    </w:r>
                  </w:p>
                  <w:p w:rsidR="00DD0CDC" w:rsidRPr="0068265A" w:rsidRDefault="00DD0CDC" w:rsidP="0006249D">
                    <w:pPr>
                      <w:pStyle w:val="ListParagraph"/>
                    </w:pPr>
                    <w:r w:rsidRPr="0068265A">
                      <w:t>responds with appropriate answer or procedure sometimes</w:t>
                    </w:r>
                  </w:p>
                  <w:p w:rsidR="00DD0CDC" w:rsidRPr="0068265A" w:rsidRDefault="00DD0CDC" w:rsidP="0006249D">
                    <w:pPr>
                      <w:pStyle w:val="ListParagraph"/>
                    </w:pPr>
                    <w:r w:rsidRPr="0068265A">
                      <w:t>requires teacher guidance frequently</w:t>
                    </w:r>
                  </w:p>
                  <w:p w:rsidR="00DD0CDC" w:rsidRPr="0068265A" w:rsidRDefault="00DD0CDC" w:rsidP="0006249D">
                    <w:pPr>
                      <w:pStyle w:val="ListParagraph"/>
                    </w:pPr>
                    <w:r w:rsidRPr="0068265A">
                      <w:t>needs additional time, opportunities</w:t>
                    </w:r>
                  </w:p>
                  <w:p w:rsidR="00DD0CDC" w:rsidRPr="0068265A" w:rsidRDefault="00DD0CDC" w:rsidP="0006249D">
                    <w:pPr>
                      <w:pStyle w:val="ListParagraph"/>
                    </w:pPr>
                    <w:r w:rsidRPr="0068265A">
                      <w:t>demonstrates some proficient competencies but is inconsistent</w:t>
                    </w:r>
                  </w:p>
                </w:txbxContent>
              </v:textbox>
            </v:shape>
            <v:shape id="_x0000_s1031" type="#_x0000_t202" style="position:absolute;left:2690;top:7451;width:7037;height:687" fillcolor="#76923c [2406]" stroked="f">
              <v:textbox style="mso-next-textbox:#_x0000_s1031">
                <w:txbxContent>
                  <w:p w:rsidR="00DD0CDC" w:rsidRPr="008376D1" w:rsidRDefault="00DD0CDC" w:rsidP="0006249D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 w:rsidRPr="008376D1">
                      <w:rPr>
                        <w:color w:val="FFFFFF" w:themeColor="background1"/>
                        <w:sz w:val="44"/>
                        <w:szCs w:val="44"/>
                      </w:rPr>
                      <w:t xml:space="preserve">Not </w:t>
                    </w:r>
                    <w:proofErr w:type="gramStart"/>
                    <w:r w:rsidRPr="008376D1">
                      <w:rPr>
                        <w:color w:val="FFFFFF" w:themeColor="background1"/>
                        <w:sz w:val="44"/>
                        <w:szCs w:val="44"/>
                      </w:rPr>
                      <w:t>Yet</w:t>
                    </w:r>
                    <w:proofErr w:type="gramEnd"/>
                    <w:r w:rsidRPr="008376D1">
                      <w:rPr>
                        <w:color w:val="FFFFFF" w:themeColor="background1"/>
                        <w:sz w:val="44"/>
                        <w:szCs w:val="44"/>
                      </w:rPr>
                      <w:t xml:space="preserve"> Proficient (2)</w:t>
                    </w:r>
                  </w:p>
                </w:txbxContent>
              </v:textbox>
            </v:shape>
            <v:shape id="_x0000_s1032" type="#_x0000_t202" style="position:absolute;left:2685;top:4849;width:7037;height:2374" fillcolor="#d6e3bc [1302]" stroked="f">
              <v:textbox style="mso-next-textbox:#_x0000_s1032">
                <w:txbxContent>
                  <w:p w:rsidR="00DD0CDC" w:rsidRPr="0068265A" w:rsidRDefault="00DD0CDC" w:rsidP="0006249D">
                    <w:pPr>
                      <w:pStyle w:val="ListParagraph"/>
                    </w:pPr>
                    <w:r w:rsidRPr="0068265A">
                      <w:t>exhibits consistent performance</w:t>
                    </w:r>
                  </w:p>
                  <w:p w:rsidR="00DD0CDC" w:rsidRPr="0068265A" w:rsidRDefault="00DD0CDC" w:rsidP="0006249D">
                    <w:pPr>
                      <w:pStyle w:val="ListParagraph"/>
                    </w:pPr>
                    <w:r w:rsidRPr="0068265A">
                      <w:t>shows conceptual understanding</w:t>
                    </w:r>
                  </w:p>
                  <w:p w:rsidR="00DD0CDC" w:rsidRPr="0068265A" w:rsidRDefault="00DD0CDC" w:rsidP="0006249D">
                    <w:pPr>
                      <w:pStyle w:val="ListParagraph"/>
                    </w:pPr>
                    <w:r w:rsidRPr="0068265A">
                      <w:t>applies strategies in most situations</w:t>
                    </w:r>
                  </w:p>
                  <w:p w:rsidR="00DD0CDC" w:rsidRPr="0068265A" w:rsidRDefault="00DD0CDC" w:rsidP="0006249D">
                    <w:pPr>
                      <w:pStyle w:val="ListParagraph"/>
                    </w:pPr>
                    <w:r w:rsidRPr="0068265A">
                      <w:t>responds with appropriate answer or procedure</w:t>
                    </w:r>
                  </w:p>
                  <w:p w:rsidR="00DD0CDC" w:rsidRPr="0068265A" w:rsidRDefault="00DD0CDC" w:rsidP="0006249D">
                    <w:pPr>
                      <w:pStyle w:val="ListParagraph"/>
                    </w:pPr>
                    <w:r w:rsidRPr="0068265A">
                      <w:t xml:space="preserve">completes task </w:t>
                    </w:r>
                    <w:r>
                      <w:t>accurately; needs minimal assistance</w:t>
                    </w:r>
                  </w:p>
                  <w:p w:rsidR="00DD0CDC" w:rsidRDefault="00DD0CDC" w:rsidP="0006249D">
                    <w:pPr>
                      <w:pStyle w:val="ListParagraph"/>
                    </w:pPr>
                    <w:r w:rsidRPr="0068265A">
                      <w:t>exhibits fluency and applies learning</w:t>
                    </w:r>
                  </w:p>
                  <w:p w:rsidR="00DD0CDC" w:rsidRDefault="00DD0CDC" w:rsidP="0006249D">
                    <w:pPr>
                      <w:pStyle w:val="ListParagraph"/>
                    </w:pPr>
                    <w:r>
                      <w:t>shows some flexibility in thinking</w:t>
                    </w:r>
                  </w:p>
                  <w:p w:rsidR="00DD0CDC" w:rsidRDefault="00DD0CDC" w:rsidP="0006249D">
                    <w:pPr>
                      <w:pStyle w:val="ListParagraph"/>
                    </w:pPr>
                    <w:r>
                      <w:t>works in confidence</w:t>
                    </w:r>
                  </w:p>
                  <w:p w:rsidR="00DD0CDC" w:rsidRPr="0068265A" w:rsidRDefault="00DD0CDC" w:rsidP="0006249D">
                    <w:pPr>
                      <w:pStyle w:val="ListParagraph"/>
                    </w:pPr>
                    <w:r>
                      <w:t>recognizes cause and effect relationships; applies models, and explains concepts</w:t>
                    </w:r>
                  </w:p>
                </w:txbxContent>
              </v:textbox>
            </v:shape>
            <v:shape id="_x0000_s1033" type="#_x0000_t202" style="position:absolute;left:2685;top:4107;width:7037;height:687" fillcolor="#76923c [2406]" stroked="f">
              <v:textbox style="mso-next-textbox:#_x0000_s1033">
                <w:txbxContent>
                  <w:p w:rsidR="00DD0CDC" w:rsidRPr="008376D1" w:rsidRDefault="00DD0CDC" w:rsidP="0006249D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 w:rsidRPr="008376D1">
                      <w:rPr>
                        <w:color w:val="FFFFFF" w:themeColor="background1"/>
                        <w:sz w:val="44"/>
                        <w:szCs w:val="44"/>
                      </w:rPr>
                      <w:t>Proficient (3)</w:t>
                    </w:r>
                  </w:p>
                </w:txbxContent>
              </v:textbox>
            </v:shape>
            <v:shape id="_x0000_s1034" type="#_x0000_t202" style="position:absolute;left:2663;top:1521;width:7037;height:2374" fillcolor="#d6e3bc [1302]" stroked="f">
              <v:textbox style="mso-next-textbox:#_x0000_s1034">
                <w:txbxContent>
                  <w:p w:rsidR="00DD0CDC" w:rsidRPr="007B668E" w:rsidRDefault="00DD0CDC" w:rsidP="0006249D">
                    <w:pPr>
                      <w:pStyle w:val="ListParagraph"/>
                    </w:pPr>
                    <w:r w:rsidRPr="007B668E">
                      <w:t>consistent performance beyond grade level</w:t>
                    </w:r>
                  </w:p>
                  <w:p w:rsidR="00DD0CDC" w:rsidRPr="007B668E" w:rsidRDefault="00DD0CDC" w:rsidP="0006249D">
                    <w:pPr>
                      <w:pStyle w:val="ListParagraph"/>
                    </w:pPr>
                    <w:r w:rsidRPr="007B668E">
                      <w:t>works independently</w:t>
                    </w:r>
                    <w:r>
                      <w:t>; shows confidence and initiative</w:t>
                    </w:r>
                  </w:p>
                  <w:p w:rsidR="00DD0CDC" w:rsidRPr="007B668E" w:rsidRDefault="00DD0CDC" w:rsidP="0006249D">
                    <w:pPr>
                      <w:pStyle w:val="ListParagraph"/>
                    </w:pPr>
                    <w:r w:rsidRPr="007B668E">
                      <w:t>understands advanced concepts</w:t>
                    </w:r>
                  </w:p>
                  <w:p w:rsidR="00DD0CDC" w:rsidRPr="007B668E" w:rsidRDefault="00DD0CDC" w:rsidP="0006249D">
                    <w:pPr>
                      <w:pStyle w:val="ListParagraph"/>
                    </w:pPr>
                    <w:r w:rsidRPr="007B668E">
                      <w:t>applies strategies creatively</w:t>
                    </w:r>
                  </w:p>
                  <w:p w:rsidR="00DD0CDC" w:rsidRPr="007B668E" w:rsidRDefault="00DD0CDC" w:rsidP="0006249D">
                    <w:pPr>
                      <w:pStyle w:val="ListParagraph"/>
                    </w:pPr>
                    <w:r w:rsidRPr="007B668E">
                      <w:t>analyzes and synthesizes</w:t>
                    </w:r>
                  </w:p>
                  <w:p w:rsidR="00DD0CDC" w:rsidRDefault="00DD0CDC" w:rsidP="0006249D">
                    <w:pPr>
                      <w:pStyle w:val="ListParagraph"/>
                    </w:pPr>
                    <w:r w:rsidRPr="007B668E">
                      <w:t>justifies and elaborates responses</w:t>
                    </w:r>
                  </w:p>
                  <w:p w:rsidR="00DD0CDC" w:rsidRDefault="00DD0CDC" w:rsidP="0006249D">
                    <w:pPr>
                      <w:pStyle w:val="ListParagraph"/>
                    </w:pPr>
                    <w:r>
                      <w:t>makes critical judgments</w:t>
                    </w:r>
                  </w:p>
                  <w:p w:rsidR="00DD0CDC" w:rsidRPr="007B668E" w:rsidRDefault="00DD0CDC" w:rsidP="0006249D">
                    <w:pPr>
                      <w:pStyle w:val="ListParagraph"/>
                    </w:pPr>
                    <w:r>
                      <w:t>makes application and extensions beyond grade level; exceeds Proficient competencies in more challenging situations</w:t>
                    </w:r>
                  </w:p>
                </w:txbxContent>
              </v:textbox>
            </v:shape>
            <v:shape id="_x0000_s1035" type="#_x0000_t202" style="position:absolute;left:2663;top:767;width:7037;height:687" fillcolor="#76923c [2406]" stroked="f">
              <v:textbox style="mso-next-textbox:#_x0000_s1035">
                <w:txbxContent>
                  <w:p w:rsidR="00DD0CDC" w:rsidRPr="008376D1" w:rsidRDefault="00DD0CDC" w:rsidP="0006249D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 w:rsidRPr="008376D1">
                      <w:rPr>
                        <w:color w:val="FFFFFF" w:themeColor="background1"/>
                        <w:sz w:val="44"/>
                        <w:szCs w:val="44"/>
                      </w:rPr>
                      <w:t>Exceeds Expected Proficiency (4)</w:t>
                    </w:r>
                  </w:p>
                </w:txbxContent>
              </v:textbox>
            </v:shape>
          </v:group>
        </w:pict>
      </w:r>
      <w:r w:rsidR="00B3505C">
        <w:rPr>
          <w:sz w:val="36"/>
          <w:szCs w:val="3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8"/>
        <w:gridCol w:w="7308"/>
      </w:tblGrid>
      <w:tr w:rsidR="007D224E" w:rsidTr="00135DE2">
        <w:trPr>
          <w:cantSplit/>
        </w:trPr>
        <w:tc>
          <w:tcPr>
            <w:tcW w:w="11016" w:type="dxa"/>
            <w:gridSpan w:val="2"/>
            <w:shd w:val="clear" w:color="auto" w:fill="76923C" w:themeFill="accent3" w:themeFillShade="BF"/>
          </w:tcPr>
          <w:p w:rsidR="007D224E" w:rsidRPr="007D224E" w:rsidRDefault="00A04E37" w:rsidP="007D224E">
            <w:pPr>
              <w:jc w:val="center"/>
              <w:rPr>
                <w:b/>
                <w:color w:val="FFFFFF" w:themeColor="background1"/>
                <w:sz w:val="72"/>
                <w:szCs w:val="72"/>
              </w:rPr>
            </w:pPr>
            <w:r>
              <w:rPr>
                <w:b/>
                <w:color w:val="FFFFFF" w:themeColor="background1"/>
                <w:sz w:val="72"/>
                <w:szCs w:val="72"/>
              </w:rPr>
              <w:lastRenderedPageBreak/>
              <w:t>Reasoning, Lines, and Transformations</w:t>
            </w:r>
          </w:p>
        </w:tc>
      </w:tr>
      <w:tr w:rsidR="00F978DB" w:rsidTr="00813166">
        <w:trPr>
          <w:cantSplit/>
        </w:trPr>
        <w:tc>
          <w:tcPr>
            <w:tcW w:w="3708" w:type="dxa"/>
          </w:tcPr>
          <w:p w:rsidR="00F978DB" w:rsidRPr="00F978DB" w:rsidRDefault="00F978DB" w:rsidP="00B3505C">
            <w:pPr>
              <w:rPr>
                <w:b/>
                <w:sz w:val="24"/>
                <w:szCs w:val="24"/>
              </w:rPr>
            </w:pP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978DB" w:rsidRPr="00F978DB" w:rsidRDefault="00A04E37" w:rsidP="002F67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="00F978DB" w:rsidRPr="00F978DB">
              <w:rPr>
                <w:b/>
                <w:sz w:val="24"/>
                <w:szCs w:val="24"/>
              </w:rPr>
              <w:t>.1 Overall Score</w:t>
            </w:r>
          </w:p>
        </w:tc>
      </w:tr>
      <w:tr w:rsidR="005F035A" w:rsidTr="00813166">
        <w:trPr>
          <w:cantSplit/>
        </w:trPr>
        <w:tc>
          <w:tcPr>
            <w:tcW w:w="3708" w:type="dxa"/>
          </w:tcPr>
          <w:p w:rsidR="005F035A" w:rsidRDefault="005F035A" w:rsidP="00DD0CD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5F035A" w:rsidRDefault="005F035A" w:rsidP="005F035A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ab/>
              <w:t xml:space="preserve">Identify the converse, inverse, and </w:t>
            </w:r>
            <w:proofErr w:type="spellStart"/>
            <w:r>
              <w:rPr>
                <w:sz w:val="24"/>
                <w:szCs w:val="24"/>
              </w:rPr>
              <w:t>contrapositive</w:t>
            </w:r>
            <w:proofErr w:type="spellEnd"/>
            <w:r>
              <w:rPr>
                <w:sz w:val="24"/>
                <w:szCs w:val="24"/>
              </w:rPr>
              <w:t xml:space="preserve"> of a conditional statement</w:t>
            </w:r>
          </w:p>
        </w:tc>
      </w:tr>
      <w:tr w:rsidR="005F035A" w:rsidTr="00813166">
        <w:trPr>
          <w:cantSplit/>
        </w:trPr>
        <w:tc>
          <w:tcPr>
            <w:tcW w:w="3708" w:type="dxa"/>
          </w:tcPr>
          <w:p w:rsidR="005F035A" w:rsidRDefault="005F035A" w:rsidP="00DD0CD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5F035A" w:rsidRDefault="005F035A" w:rsidP="005F035A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ab/>
              <w:t>Translate verbal arguments into symbolic form, such as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→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oMath>
            <w:r>
              <w:rPr>
                <w:rFonts w:eastAsiaTheme="minorEastAsia"/>
                <w:sz w:val="24"/>
                <w:szCs w:val="24"/>
              </w:rPr>
              <w:t>) and (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~p→~q</m:t>
              </m:r>
            </m:oMath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</w:tr>
      <w:tr w:rsidR="005F035A" w:rsidTr="00813166">
        <w:trPr>
          <w:cantSplit/>
        </w:trPr>
        <w:tc>
          <w:tcPr>
            <w:tcW w:w="3708" w:type="dxa"/>
          </w:tcPr>
          <w:p w:rsidR="005F035A" w:rsidRDefault="005F035A" w:rsidP="00DD0CD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5F035A" w:rsidRDefault="005F035A" w:rsidP="005F035A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  <w:r>
              <w:rPr>
                <w:sz w:val="24"/>
                <w:szCs w:val="24"/>
              </w:rPr>
              <w:tab/>
              <w:t>Determine the validity of a logical argument</w:t>
            </w:r>
          </w:p>
        </w:tc>
      </w:tr>
      <w:tr w:rsidR="005F035A" w:rsidTr="00813166">
        <w:trPr>
          <w:cantSplit/>
        </w:trPr>
        <w:tc>
          <w:tcPr>
            <w:tcW w:w="3708" w:type="dxa"/>
          </w:tcPr>
          <w:p w:rsidR="005F035A" w:rsidRDefault="005F035A" w:rsidP="00DD0CD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5F035A" w:rsidRDefault="005F035A" w:rsidP="005F035A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ab/>
              <w:t xml:space="preserve">Use valid forms of deductive reasoning, including the law of syllogism, the law of the </w:t>
            </w:r>
            <w:proofErr w:type="spellStart"/>
            <w:r>
              <w:rPr>
                <w:sz w:val="24"/>
                <w:szCs w:val="24"/>
              </w:rPr>
              <w:t>contrapositive</w:t>
            </w:r>
            <w:proofErr w:type="spellEnd"/>
            <w:r>
              <w:rPr>
                <w:sz w:val="24"/>
                <w:szCs w:val="24"/>
              </w:rPr>
              <w:t>, the law of detachment, and counterexamples</w:t>
            </w:r>
          </w:p>
        </w:tc>
      </w:tr>
      <w:tr w:rsidR="005F035A" w:rsidTr="00813166">
        <w:trPr>
          <w:cantSplit/>
        </w:trPr>
        <w:tc>
          <w:tcPr>
            <w:tcW w:w="3708" w:type="dxa"/>
          </w:tcPr>
          <w:p w:rsidR="005F035A" w:rsidRDefault="005F035A" w:rsidP="00DD0CD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5F035A" w:rsidRDefault="005F035A" w:rsidP="005F035A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ab/>
              <w:t>Select and use various types of reasoning and methods of proof, as appropriate</w:t>
            </w:r>
          </w:p>
        </w:tc>
      </w:tr>
      <w:tr w:rsidR="005F035A" w:rsidTr="00813166">
        <w:trPr>
          <w:cantSplit/>
        </w:trPr>
        <w:tc>
          <w:tcPr>
            <w:tcW w:w="3708" w:type="dxa"/>
          </w:tcPr>
          <w:p w:rsidR="005F035A" w:rsidRDefault="005F035A" w:rsidP="00DD0CD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5F035A" w:rsidRDefault="005F035A" w:rsidP="001A2620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</w:t>
            </w:r>
            <w:r>
              <w:rPr>
                <w:sz w:val="24"/>
                <w:szCs w:val="24"/>
              </w:rPr>
              <w:tab/>
              <w:t>Use Venn diagrams to represent set relationships, such as intersection and union</w:t>
            </w:r>
          </w:p>
        </w:tc>
      </w:tr>
      <w:tr w:rsidR="00F978DB" w:rsidTr="00813166">
        <w:trPr>
          <w:cantSplit/>
        </w:trPr>
        <w:tc>
          <w:tcPr>
            <w:tcW w:w="3708" w:type="dxa"/>
          </w:tcPr>
          <w:p w:rsidR="00F978DB" w:rsidRDefault="00F978DB" w:rsidP="00B3505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978DB" w:rsidRDefault="005F035A" w:rsidP="00A04E37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F978DB">
              <w:rPr>
                <w:sz w:val="24"/>
                <w:szCs w:val="24"/>
              </w:rPr>
              <w:t>.</w:t>
            </w:r>
            <w:r w:rsidR="00F978DB">
              <w:rPr>
                <w:sz w:val="24"/>
                <w:szCs w:val="24"/>
              </w:rPr>
              <w:tab/>
            </w:r>
            <w:r w:rsidR="00A04E37">
              <w:rPr>
                <w:sz w:val="24"/>
                <w:szCs w:val="24"/>
              </w:rPr>
              <w:t>Interpret Venn diagrams</w:t>
            </w:r>
          </w:p>
        </w:tc>
      </w:tr>
      <w:tr w:rsidR="00F978DB" w:rsidTr="00813166">
        <w:trPr>
          <w:cantSplit/>
        </w:trPr>
        <w:tc>
          <w:tcPr>
            <w:tcW w:w="3708" w:type="dxa"/>
          </w:tcPr>
          <w:p w:rsidR="00F978DB" w:rsidRDefault="00F978DB" w:rsidP="00B3505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978DB" w:rsidRDefault="005F035A" w:rsidP="005F035A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F978DB">
              <w:rPr>
                <w:sz w:val="24"/>
                <w:szCs w:val="24"/>
              </w:rPr>
              <w:t>.</w:t>
            </w:r>
            <w:r w:rsidR="00F978DB">
              <w:rPr>
                <w:sz w:val="24"/>
                <w:szCs w:val="24"/>
              </w:rPr>
              <w:tab/>
            </w:r>
            <w:r w:rsidR="00A04E37">
              <w:rPr>
                <w:sz w:val="24"/>
                <w:szCs w:val="24"/>
              </w:rPr>
              <w:t xml:space="preserve">Recognize and use the symbols of formal logic, which include </w:t>
            </w:r>
            <w:r w:rsidR="00ED0112">
              <w:rPr>
                <w:sz w:val="24"/>
                <w:szCs w:val="24"/>
              </w:rPr>
              <w:sym w:font="Symbol" w:char="F0AE"/>
            </w:r>
            <w:r w:rsidR="00ED0112">
              <w:rPr>
                <w:sz w:val="24"/>
                <w:szCs w:val="24"/>
              </w:rPr>
              <w:t xml:space="preserve">, </w:t>
            </w:r>
            <w:r w:rsidR="00ED0112">
              <w:rPr>
                <w:sz w:val="24"/>
                <w:szCs w:val="24"/>
              </w:rPr>
              <w:sym w:font="Symbol" w:char="F0AB"/>
            </w:r>
            <w:r w:rsidR="00ED0112">
              <w:rPr>
                <w:sz w:val="24"/>
                <w:szCs w:val="24"/>
              </w:rPr>
              <w:t xml:space="preserve">, </w:t>
            </w:r>
            <w:r w:rsidR="00ED0112">
              <w:rPr>
                <w:sz w:val="24"/>
                <w:szCs w:val="24"/>
              </w:rPr>
              <w:sym w:font="Symbol" w:char="F07E"/>
            </w:r>
            <w:r w:rsidR="00ED0112">
              <w:rPr>
                <w:sz w:val="24"/>
                <w:szCs w:val="24"/>
              </w:rPr>
              <w:t xml:space="preserve">, </w:t>
            </w:r>
            <w:r w:rsidR="00ED0112">
              <w:rPr>
                <w:sz w:val="24"/>
                <w:szCs w:val="24"/>
              </w:rPr>
              <w:sym w:font="Symbol" w:char="F05C"/>
            </w:r>
            <w:r w:rsidR="00ED0112">
              <w:rPr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∧</m:t>
              </m:r>
            </m:oMath>
            <w:r w:rsidR="00ED0112">
              <w:rPr>
                <w:sz w:val="24"/>
                <w:szCs w:val="24"/>
              </w:rPr>
              <w:t xml:space="preserve">, and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∨</m:t>
              </m:r>
            </m:oMath>
          </w:p>
        </w:tc>
      </w:tr>
      <w:tr w:rsidR="00804559" w:rsidTr="00813166">
        <w:trPr>
          <w:cantSplit/>
        </w:trPr>
        <w:tc>
          <w:tcPr>
            <w:tcW w:w="3708" w:type="dxa"/>
            <w:shd w:val="clear" w:color="auto" w:fill="76923C" w:themeFill="accent3" w:themeFillShade="BF"/>
          </w:tcPr>
          <w:p w:rsidR="00804559" w:rsidRPr="0006249D" w:rsidRDefault="00804559" w:rsidP="009B37C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308" w:type="dxa"/>
            <w:shd w:val="clear" w:color="auto" w:fill="76923C" w:themeFill="accent3" w:themeFillShade="BF"/>
          </w:tcPr>
          <w:p w:rsidR="00804559" w:rsidRDefault="00804559" w:rsidP="009B37CF">
            <w:pPr>
              <w:ind w:left="542" w:hanging="180"/>
              <w:rPr>
                <w:sz w:val="24"/>
                <w:szCs w:val="24"/>
              </w:rPr>
            </w:pPr>
          </w:p>
        </w:tc>
      </w:tr>
      <w:tr w:rsidR="007D224E" w:rsidTr="00813166">
        <w:trPr>
          <w:cantSplit/>
        </w:trPr>
        <w:tc>
          <w:tcPr>
            <w:tcW w:w="3708" w:type="dxa"/>
          </w:tcPr>
          <w:p w:rsidR="007D224E" w:rsidRPr="00F978DB" w:rsidRDefault="007D224E" w:rsidP="00E7427E">
            <w:pPr>
              <w:rPr>
                <w:b/>
                <w:sz w:val="24"/>
                <w:szCs w:val="24"/>
              </w:rPr>
            </w:pP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7D224E" w:rsidRPr="00F978DB" w:rsidRDefault="00ED0112" w:rsidP="002F67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="007D224E" w:rsidRPr="00F978DB">
              <w:rPr>
                <w:b/>
                <w:sz w:val="24"/>
                <w:szCs w:val="24"/>
              </w:rPr>
              <w:t>.</w:t>
            </w:r>
            <w:r w:rsidR="007D224E">
              <w:rPr>
                <w:b/>
                <w:sz w:val="24"/>
                <w:szCs w:val="24"/>
              </w:rPr>
              <w:t>2</w:t>
            </w:r>
            <w:r w:rsidR="007D224E" w:rsidRPr="00F978DB">
              <w:rPr>
                <w:b/>
                <w:sz w:val="24"/>
                <w:szCs w:val="24"/>
              </w:rPr>
              <w:t xml:space="preserve"> Overall Score</w:t>
            </w:r>
          </w:p>
        </w:tc>
      </w:tr>
      <w:tr w:rsidR="00BA2E71" w:rsidTr="00813166">
        <w:trPr>
          <w:cantSplit/>
        </w:trPr>
        <w:tc>
          <w:tcPr>
            <w:tcW w:w="3708" w:type="dxa"/>
          </w:tcPr>
          <w:p w:rsidR="00BA2E71" w:rsidRDefault="00BA2E71" w:rsidP="00E7427E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BA2E71" w:rsidRDefault="00BA2E71" w:rsidP="00ED0112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ab/>
            </w:r>
            <w:r w:rsidR="00ED0112">
              <w:rPr>
                <w:sz w:val="24"/>
                <w:szCs w:val="24"/>
              </w:rPr>
              <w:t>Use algebraic and coordinate methods as well as deductive proofs to verify whether two lines are parallel</w:t>
            </w:r>
          </w:p>
        </w:tc>
      </w:tr>
      <w:tr w:rsidR="00BA2E71" w:rsidTr="00813166">
        <w:trPr>
          <w:cantSplit/>
        </w:trPr>
        <w:tc>
          <w:tcPr>
            <w:tcW w:w="3708" w:type="dxa"/>
          </w:tcPr>
          <w:p w:rsidR="00BA2E71" w:rsidRDefault="00BA2E71" w:rsidP="00E7427E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BA2E71" w:rsidRDefault="00BA2E71" w:rsidP="00ED0112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ab/>
            </w:r>
            <w:r w:rsidR="00ED0112">
              <w:rPr>
                <w:sz w:val="24"/>
                <w:szCs w:val="24"/>
              </w:rPr>
              <w:t xml:space="preserve">Solve problems by using the relationships between pairs of angles </w:t>
            </w:r>
            <w:r w:rsidR="001A2620">
              <w:rPr>
                <w:sz w:val="24"/>
                <w:szCs w:val="24"/>
              </w:rPr>
              <w:t xml:space="preserve">formed by the intersection of two parallel lines and a transversal </w:t>
            </w:r>
            <w:r w:rsidR="00ED0112">
              <w:rPr>
                <w:sz w:val="24"/>
                <w:szCs w:val="24"/>
              </w:rPr>
              <w:t>including corresponding angles, alternate interior angles, alternate exterior angles, and same-side (consecutive) interior angles</w:t>
            </w:r>
          </w:p>
        </w:tc>
      </w:tr>
      <w:tr w:rsidR="00BA2E71" w:rsidTr="00813166">
        <w:trPr>
          <w:cantSplit/>
        </w:trPr>
        <w:tc>
          <w:tcPr>
            <w:tcW w:w="3708" w:type="dxa"/>
          </w:tcPr>
          <w:p w:rsidR="00BA2E71" w:rsidRDefault="00BA2E71" w:rsidP="00E7427E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BA2E71" w:rsidRDefault="00BA2E71" w:rsidP="00ED0112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  <w:r>
              <w:rPr>
                <w:sz w:val="24"/>
                <w:szCs w:val="24"/>
              </w:rPr>
              <w:tab/>
            </w:r>
            <w:r w:rsidR="00ED0112">
              <w:rPr>
                <w:sz w:val="24"/>
                <w:szCs w:val="24"/>
              </w:rPr>
              <w:t>Solve real-world problems involving intersecting and parallel lines in a plane</w:t>
            </w:r>
          </w:p>
        </w:tc>
      </w:tr>
      <w:tr w:rsidR="002E6DB4" w:rsidTr="00813166">
        <w:trPr>
          <w:cantSplit/>
        </w:trPr>
        <w:tc>
          <w:tcPr>
            <w:tcW w:w="3708" w:type="dxa"/>
            <w:shd w:val="clear" w:color="auto" w:fill="76923C" w:themeFill="accent3" w:themeFillShade="BF"/>
          </w:tcPr>
          <w:p w:rsidR="002E6DB4" w:rsidRPr="0006249D" w:rsidRDefault="002E6DB4" w:rsidP="00E7427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308" w:type="dxa"/>
            <w:shd w:val="clear" w:color="auto" w:fill="76923C" w:themeFill="accent3" w:themeFillShade="BF"/>
          </w:tcPr>
          <w:p w:rsidR="002E6DB4" w:rsidRDefault="002E6DB4" w:rsidP="00E7427E">
            <w:pPr>
              <w:ind w:left="362" w:hanging="362"/>
              <w:rPr>
                <w:sz w:val="24"/>
                <w:szCs w:val="24"/>
              </w:rPr>
            </w:pPr>
          </w:p>
        </w:tc>
      </w:tr>
      <w:tr w:rsidR="002E6DB4" w:rsidTr="00813166">
        <w:trPr>
          <w:cantSplit/>
        </w:trPr>
        <w:tc>
          <w:tcPr>
            <w:tcW w:w="3708" w:type="dxa"/>
          </w:tcPr>
          <w:p w:rsidR="002E6DB4" w:rsidRPr="00F978DB" w:rsidRDefault="002E6DB4" w:rsidP="00E7427E">
            <w:pPr>
              <w:rPr>
                <w:b/>
                <w:sz w:val="24"/>
                <w:szCs w:val="24"/>
              </w:rPr>
            </w:pP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2E6DB4" w:rsidRPr="00F978DB" w:rsidRDefault="00ED0112" w:rsidP="00E742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="002E6DB4" w:rsidRPr="00F978DB">
              <w:rPr>
                <w:b/>
                <w:sz w:val="24"/>
                <w:szCs w:val="24"/>
              </w:rPr>
              <w:t>.</w:t>
            </w:r>
            <w:r w:rsidR="002E6DB4">
              <w:rPr>
                <w:b/>
                <w:sz w:val="24"/>
                <w:szCs w:val="24"/>
              </w:rPr>
              <w:t>3</w:t>
            </w:r>
            <w:r w:rsidR="002E6DB4" w:rsidRPr="00F978DB">
              <w:rPr>
                <w:b/>
                <w:sz w:val="24"/>
                <w:szCs w:val="24"/>
              </w:rPr>
              <w:t xml:space="preserve"> Overall Score</w:t>
            </w:r>
          </w:p>
        </w:tc>
      </w:tr>
      <w:tr w:rsidR="002E6DB4" w:rsidTr="00813166">
        <w:trPr>
          <w:cantSplit/>
        </w:trPr>
        <w:tc>
          <w:tcPr>
            <w:tcW w:w="3708" w:type="dxa"/>
          </w:tcPr>
          <w:p w:rsidR="002E6DB4" w:rsidRDefault="002E6DB4" w:rsidP="00E7427E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2E6DB4" w:rsidRDefault="002E6DB4" w:rsidP="003C4046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ab/>
            </w:r>
            <w:r w:rsidR="003C4046">
              <w:rPr>
                <w:sz w:val="24"/>
                <w:szCs w:val="24"/>
              </w:rPr>
              <w:t>Find the coordinates of the midpoint of a segment, using the midpoint formula</w:t>
            </w:r>
          </w:p>
        </w:tc>
      </w:tr>
      <w:tr w:rsidR="001A2620" w:rsidTr="00813166">
        <w:trPr>
          <w:cantSplit/>
        </w:trPr>
        <w:tc>
          <w:tcPr>
            <w:tcW w:w="3708" w:type="dxa"/>
          </w:tcPr>
          <w:p w:rsidR="001A2620" w:rsidRDefault="001A2620" w:rsidP="00DD0CD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1A2620" w:rsidRDefault="001A2620" w:rsidP="001A2620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ab/>
              <w:t>Use a formula to find the slope of a line</w:t>
            </w:r>
          </w:p>
        </w:tc>
      </w:tr>
      <w:tr w:rsidR="002E6DB4" w:rsidTr="00813166">
        <w:trPr>
          <w:cantSplit/>
        </w:trPr>
        <w:tc>
          <w:tcPr>
            <w:tcW w:w="3708" w:type="dxa"/>
          </w:tcPr>
          <w:p w:rsidR="002E6DB4" w:rsidRDefault="002E6DB4" w:rsidP="00E7427E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2E6DB4" w:rsidRDefault="001A2620" w:rsidP="003C4046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2E6DB4">
              <w:rPr>
                <w:sz w:val="24"/>
                <w:szCs w:val="24"/>
              </w:rPr>
              <w:t>.</w:t>
            </w:r>
            <w:r w:rsidR="002E6DB4">
              <w:rPr>
                <w:sz w:val="24"/>
                <w:szCs w:val="24"/>
              </w:rPr>
              <w:tab/>
            </w:r>
            <w:r w:rsidR="003C4046">
              <w:rPr>
                <w:sz w:val="24"/>
                <w:szCs w:val="24"/>
              </w:rPr>
              <w:t>Compare the slopes to determine whether two lines are parallel, perpendicular, or neither</w:t>
            </w:r>
          </w:p>
        </w:tc>
      </w:tr>
      <w:tr w:rsidR="002E6DB4" w:rsidTr="00813166">
        <w:trPr>
          <w:cantSplit/>
        </w:trPr>
        <w:tc>
          <w:tcPr>
            <w:tcW w:w="3708" w:type="dxa"/>
          </w:tcPr>
          <w:p w:rsidR="002E6DB4" w:rsidRDefault="002E6DB4" w:rsidP="00E7427E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2E6DB4" w:rsidRDefault="001A2620" w:rsidP="003C4046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2E6DB4">
              <w:rPr>
                <w:sz w:val="24"/>
                <w:szCs w:val="24"/>
              </w:rPr>
              <w:t>.</w:t>
            </w:r>
            <w:r w:rsidR="002E6DB4">
              <w:rPr>
                <w:sz w:val="24"/>
                <w:szCs w:val="24"/>
              </w:rPr>
              <w:tab/>
            </w:r>
            <w:r w:rsidR="003C4046">
              <w:rPr>
                <w:sz w:val="24"/>
                <w:szCs w:val="24"/>
              </w:rPr>
              <w:t xml:space="preserve">Determine whether a figure has point symmetry, line symmetry, </w:t>
            </w:r>
            <w:r>
              <w:rPr>
                <w:sz w:val="24"/>
                <w:szCs w:val="24"/>
              </w:rPr>
              <w:t xml:space="preserve">both </w:t>
            </w:r>
            <w:r w:rsidR="003C4046">
              <w:rPr>
                <w:sz w:val="24"/>
                <w:szCs w:val="24"/>
              </w:rPr>
              <w:t>or neither</w:t>
            </w:r>
          </w:p>
        </w:tc>
      </w:tr>
      <w:tr w:rsidR="003C4046" w:rsidTr="00813166">
        <w:trPr>
          <w:cantSplit/>
        </w:trPr>
        <w:tc>
          <w:tcPr>
            <w:tcW w:w="3708" w:type="dxa"/>
          </w:tcPr>
          <w:p w:rsidR="003C4046" w:rsidRDefault="003C4046" w:rsidP="003C4046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3C4046" w:rsidRDefault="001A2620" w:rsidP="003C4046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3C4046">
              <w:rPr>
                <w:sz w:val="24"/>
                <w:szCs w:val="24"/>
              </w:rPr>
              <w:t>.</w:t>
            </w:r>
            <w:r w:rsidR="003C4046">
              <w:rPr>
                <w:sz w:val="24"/>
                <w:szCs w:val="24"/>
              </w:rPr>
              <w:tab/>
              <w:t xml:space="preserve">Given an image and </w:t>
            </w:r>
            <w:proofErr w:type="spellStart"/>
            <w:r w:rsidR="003C4046">
              <w:rPr>
                <w:sz w:val="24"/>
                <w:szCs w:val="24"/>
              </w:rPr>
              <w:t>preimage</w:t>
            </w:r>
            <w:proofErr w:type="spellEnd"/>
            <w:r w:rsidR="003C4046">
              <w:rPr>
                <w:sz w:val="24"/>
                <w:szCs w:val="24"/>
              </w:rPr>
              <w:t>, identify the transformation that has taken place as a reflection, rotation, dilation, or translation</w:t>
            </w:r>
          </w:p>
        </w:tc>
      </w:tr>
      <w:tr w:rsidR="003C4046" w:rsidTr="00813166">
        <w:trPr>
          <w:cantSplit/>
        </w:trPr>
        <w:tc>
          <w:tcPr>
            <w:tcW w:w="3708" w:type="dxa"/>
          </w:tcPr>
          <w:p w:rsidR="003C4046" w:rsidRDefault="003C4046" w:rsidP="003C4046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3C4046" w:rsidRDefault="001A2620" w:rsidP="003C4046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3C4046">
              <w:rPr>
                <w:sz w:val="24"/>
                <w:szCs w:val="24"/>
              </w:rPr>
              <w:t>.</w:t>
            </w:r>
            <w:r w:rsidR="003C4046">
              <w:rPr>
                <w:sz w:val="24"/>
                <w:szCs w:val="24"/>
              </w:rPr>
              <w:tab/>
              <w:t>Apply the distance formula to find the length of a line segment when given the coordinates of the endpoints</w:t>
            </w:r>
          </w:p>
        </w:tc>
      </w:tr>
    </w:tbl>
    <w:p w:rsidR="001A2620" w:rsidRDefault="001A2620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8"/>
        <w:gridCol w:w="7308"/>
      </w:tblGrid>
      <w:tr w:rsidR="003C4046" w:rsidTr="00813166">
        <w:trPr>
          <w:cantSplit/>
        </w:trPr>
        <w:tc>
          <w:tcPr>
            <w:tcW w:w="3708" w:type="dxa"/>
            <w:shd w:val="clear" w:color="auto" w:fill="76923C" w:themeFill="accent3" w:themeFillShade="BF"/>
          </w:tcPr>
          <w:p w:rsidR="003C4046" w:rsidRDefault="003C4046" w:rsidP="003C4046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  <w:shd w:val="clear" w:color="auto" w:fill="76923C" w:themeFill="accent3" w:themeFillShade="BF"/>
          </w:tcPr>
          <w:p w:rsidR="003C4046" w:rsidRDefault="003C4046" w:rsidP="003C4046">
            <w:pPr>
              <w:ind w:left="362" w:hanging="362"/>
              <w:rPr>
                <w:sz w:val="24"/>
                <w:szCs w:val="24"/>
              </w:rPr>
            </w:pPr>
          </w:p>
        </w:tc>
      </w:tr>
      <w:tr w:rsidR="003C4046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3C4046" w:rsidRDefault="003C4046" w:rsidP="003C4046">
            <w:pPr>
              <w:rPr>
                <w:sz w:val="24"/>
                <w:szCs w:val="24"/>
              </w:rPr>
            </w:pP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3C4046" w:rsidRDefault="003C4046" w:rsidP="003C4046">
            <w:pPr>
              <w:ind w:left="362" w:hanging="36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Pr="00F978D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4</w:t>
            </w:r>
            <w:r w:rsidRPr="00F978DB">
              <w:rPr>
                <w:b/>
                <w:sz w:val="24"/>
                <w:szCs w:val="24"/>
              </w:rPr>
              <w:t xml:space="preserve"> Overall Score</w:t>
            </w:r>
          </w:p>
        </w:tc>
      </w:tr>
      <w:tr w:rsidR="00D443C2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D443C2" w:rsidRDefault="00D443C2"/>
        </w:tc>
        <w:tc>
          <w:tcPr>
            <w:tcW w:w="7308" w:type="dxa"/>
            <w:shd w:val="clear" w:color="auto" w:fill="FFFFFF" w:themeFill="background1"/>
          </w:tcPr>
          <w:p w:rsidR="00D443C2" w:rsidRDefault="00D443C2" w:rsidP="009D5C81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ab/>
            </w:r>
            <w:r w:rsidR="009D5C81">
              <w:rPr>
                <w:sz w:val="24"/>
                <w:szCs w:val="24"/>
              </w:rPr>
              <w:t>Construct and justify the constructions of</w:t>
            </w:r>
          </w:p>
        </w:tc>
      </w:tr>
      <w:tr w:rsidR="00D443C2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D443C2" w:rsidRDefault="00D443C2">
            <w:r w:rsidRPr="001A3C41">
              <w:rPr>
                <w:sz w:val="24"/>
                <w:szCs w:val="24"/>
                <w:u w:val="single"/>
              </w:rPr>
              <w:t>     </w:t>
            </w:r>
            <w:r w:rsidRPr="001A3C41">
              <w:rPr>
                <w:sz w:val="24"/>
                <w:szCs w:val="24"/>
              </w:rPr>
              <w:t>  </w:t>
            </w:r>
            <w:r w:rsidRPr="001A3C41">
              <w:rPr>
                <w:sz w:val="24"/>
                <w:szCs w:val="24"/>
                <w:u w:val="single"/>
              </w:rPr>
              <w:t>     </w:t>
            </w:r>
            <w:r w:rsidRPr="001A3C41">
              <w:rPr>
                <w:sz w:val="24"/>
                <w:szCs w:val="24"/>
              </w:rPr>
              <w:t>  </w:t>
            </w:r>
            <w:r w:rsidRPr="001A3C41">
              <w:rPr>
                <w:sz w:val="24"/>
                <w:szCs w:val="24"/>
                <w:u w:val="single"/>
              </w:rPr>
              <w:t>     </w:t>
            </w:r>
            <w:r w:rsidRPr="001A3C41">
              <w:rPr>
                <w:sz w:val="24"/>
                <w:szCs w:val="24"/>
              </w:rPr>
              <w:t>  </w:t>
            </w:r>
            <w:r w:rsidRPr="001A3C41">
              <w:rPr>
                <w:sz w:val="24"/>
                <w:szCs w:val="24"/>
                <w:u w:val="single"/>
              </w:rPr>
              <w:t>     </w:t>
            </w:r>
            <w:r w:rsidRPr="001A3C41">
              <w:rPr>
                <w:sz w:val="24"/>
                <w:szCs w:val="24"/>
              </w:rPr>
              <w:t>  </w:t>
            </w:r>
            <w:r w:rsidRPr="001A3C41">
              <w:rPr>
                <w:sz w:val="24"/>
                <w:szCs w:val="24"/>
                <w:u w:val="single"/>
              </w:rPr>
              <w:t>     </w:t>
            </w:r>
            <w:r w:rsidRPr="001A3C41">
              <w:rPr>
                <w:sz w:val="24"/>
                <w:szCs w:val="24"/>
              </w:rPr>
              <w:t>  </w:t>
            </w:r>
            <w:r w:rsidRPr="001A3C41">
              <w:rPr>
                <w:sz w:val="24"/>
                <w:szCs w:val="24"/>
                <w:u w:val="single"/>
              </w:rPr>
              <w:t>     </w:t>
            </w:r>
            <w:r w:rsidRPr="001A3C41">
              <w:rPr>
                <w:sz w:val="24"/>
                <w:szCs w:val="24"/>
              </w:rPr>
              <w:t>  </w:t>
            </w:r>
            <w:r w:rsidRPr="001A3C41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D443C2" w:rsidRDefault="00D443C2" w:rsidP="00D443C2">
            <w:pPr>
              <w:ind w:left="632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a line segment congruent to given line segment</w:t>
            </w:r>
          </w:p>
        </w:tc>
      </w:tr>
      <w:tr w:rsidR="00D443C2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D443C2" w:rsidRDefault="00D443C2"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D443C2" w:rsidRDefault="009D5C81" w:rsidP="00D443C2">
            <w:pPr>
              <w:ind w:left="632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43C2">
              <w:rPr>
                <w:sz w:val="24"/>
                <w:szCs w:val="24"/>
              </w:rPr>
              <w:t>.</w:t>
            </w:r>
            <w:r w:rsidR="00D443C2">
              <w:rPr>
                <w:sz w:val="24"/>
                <w:szCs w:val="24"/>
              </w:rPr>
              <w:tab/>
              <w:t>the perpendicular bisector of a line segment</w:t>
            </w:r>
          </w:p>
        </w:tc>
      </w:tr>
      <w:tr w:rsidR="00D443C2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D443C2" w:rsidRDefault="00D443C2"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D443C2" w:rsidRDefault="009D5C81" w:rsidP="00D443C2">
            <w:pPr>
              <w:ind w:left="632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43C2">
              <w:rPr>
                <w:sz w:val="24"/>
                <w:szCs w:val="24"/>
              </w:rPr>
              <w:t>.</w:t>
            </w:r>
            <w:r w:rsidR="00D443C2">
              <w:rPr>
                <w:sz w:val="24"/>
                <w:szCs w:val="24"/>
              </w:rPr>
              <w:tab/>
              <w:t>a perpendicular to a given line from a point not on the line</w:t>
            </w:r>
          </w:p>
        </w:tc>
      </w:tr>
      <w:tr w:rsidR="00D443C2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D443C2" w:rsidRDefault="00D443C2"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D443C2" w:rsidRDefault="009D5C81" w:rsidP="00D443C2">
            <w:pPr>
              <w:ind w:left="632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443C2">
              <w:rPr>
                <w:sz w:val="24"/>
                <w:szCs w:val="24"/>
              </w:rPr>
              <w:t>.</w:t>
            </w:r>
            <w:r w:rsidR="00D443C2">
              <w:rPr>
                <w:sz w:val="24"/>
                <w:szCs w:val="24"/>
              </w:rPr>
              <w:tab/>
              <w:t>a perpendicular to a given line at a point on the line</w:t>
            </w:r>
          </w:p>
        </w:tc>
      </w:tr>
      <w:tr w:rsidR="00D443C2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D443C2" w:rsidRDefault="00D443C2"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D443C2" w:rsidRDefault="009D5C81" w:rsidP="00D443C2">
            <w:pPr>
              <w:ind w:left="632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443C2">
              <w:rPr>
                <w:sz w:val="24"/>
                <w:szCs w:val="24"/>
              </w:rPr>
              <w:t>.</w:t>
            </w:r>
            <w:r w:rsidR="00D443C2">
              <w:rPr>
                <w:sz w:val="24"/>
                <w:szCs w:val="24"/>
              </w:rPr>
              <w:tab/>
              <w:t>the bisector of a given angle</w:t>
            </w:r>
          </w:p>
        </w:tc>
      </w:tr>
      <w:tr w:rsidR="00D443C2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D443C2" w:rsidRDefault="00D443C2"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D443C2" w:rsidRDefault="009D5C81" w:rsidP="00D443C2">
            <w:pPr>
              <w:ind w:left="632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43C2">
              <w:rPr>
                <w:sz w:val="24"/>
                <w:szCs w:val="24"/>
              </w:rPr>
              <w:t>.</w:t>
            </w:r>
            <w:r w:rsidR="00D443C2">
              <w:rPr>
                <w:sz w:val="24"/>
                <w:szCs w:val="24"/>
              </w:rPr>
              <w:tab/>
              <w:t>an angle congruent to a given angle</w:t>
            </w:r>
          </w:p>
        </w:tc>
      </w:tr>
      <w:tr w:rsidR="00D443C2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D443C2" w:rsidRDefault="00D443C2"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  <w:r w:rsidRPr="005101D5">
              <w:rPr>
                <w:sz w:val="24"/>
                <w:szCs w:val="24"/>
              </w:rPr>
              <w:t>  </w:t>
            </w:r>
            <w:r w:rsidRPr="005101D5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D443C2" w:rsidRDefault="009D5C81" w:rsidP="00D443C2">
            <w:pPr>
              <w:ind w:left="632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443C2">
              <w:rPr>
                <w:sz w:val="24"/>
                <w:szCs w:val="24"/>
              </w:rPr>
              <w:t>.</w:t>
            </w:r>
            <w:r w:rsidR="00D443C2">
              <w:rPr>
                <w:sz w:val="24"/>
                <w:szCs w:val="24"/>
              </w:rPr>
              <w:tab/>
              <w:t>a line parallel to a given line through a point not on the given line</w:t>
            </w:r>
          </w:p>
        </w:tc>
      </w:tr>
      <w:tr w:rsidR="001A2620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1A2620" w:rsidRDefault="001A2620" w:rsidP="00DD0CD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1A2620" w:rsidRDefault="001A2620" w:rsidP="001A2620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ab/>
              <w:t>Construct an equilateral triangle, a square, and a regular hexagon inscribed in a circle</w:t>
            </w:r>
          </w:p>
        </w:tc>
      </w:tr>
      <w:tr w:rsidR="001A2620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1A2620" w:rsidRDefault="001A2620" w:rsidP="00DD0CD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1A2620" w:rsidRDefault="001A2620" w:rsidP="001A2620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  <w:r>
              <w:rPr>
                <w:sz w:val="24"/>
                <w:szCs w:val="24"/>
              </w:rPr>
              <w:tab/>
              <w:t>Construct the inscribed and circumscribed circles of a triangle</w:t>
            </w:r>
          </w:p>
        </w:tc>
      </w:tr>
      <w:tr w:rsidR="001A2620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1A2620" w:rsidRDefault="001A2620" w:rsidP="00DD0CD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1A2620" w:rsidRDefault="001A2620" w:rsidP="001A2620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ab/>
              <w:t>Construct a tangent line from a point outside a given circle to the circle</w:t>
            </w:r>
          </w:p>
        </w:tc>
      </w:tr>
      <w:tr w:rsidR="00D443C2" w:rsidTr="00813166">
        <w:trPr>
          <w:cantSplit/>
          <w:trHeight w:val="11061"/>
        </w:trPr>
        <w:tc>
          <w:tcPr>
            <w:tcW w:w="11016" w:type="dxa"/>
            <w:gridSpan w:val="2"/>
          </w:tcPr>
          <w:p w:rsidR="00D443C2" w:rsidRPr="00315650" w:rsidRDefault="00D443C2" w:rsidP="00D91A20">
            <w:pPr>
              <w:jc w:val="center"/>
              <w:rPr>
                <w:color w:val="4F6228" w:themeColor="accent3" w:themeShade="80"/>
                <w:sz w:val="96"/>
                <w:szCs w:val="96"/>
              </w:rPr>
            </w:pPr>
            <w:r w:rsidRPr="00315650">
              <w:rPr>
                <w:color w:val="4F6228" w:themeColor="accent3" w:themeShade="80"/>
                <w:sz w:val="96"/>
                <w:szCs w:val="96"/>
              </w:rPr>
              <w:lastRenderedPageBreak/>
              <w:t>Comments</w:t>
            </w:r>
          </w:p>
          <w:p w:rsidR="00D443C2" w:rsidRDefault="00D443C2" w:rsidP="00C00A3C">
            <w:pPr>
              <w:ind w:left="362" w:hanging="362"/>
              <w:rPr>
                <w:sz w:val="24"/>
                <w:szCs w:val="24"/>
              </w:rPr>
            </w:pPr>
          </w:p>
          <w:p w:rsidR="00D443C2" w:rsidRDefault="00D443C2" w:rsidP="00813166">
            <w:pPr>
              <w:ind w:left="362" w:hanging="362"/>
              <w:rPr>
                <w:sz w:val="24"/>
                <w:szCs w:val="24"/>
              </w:rPr>
            </w:pPr>
          </w:p>
        </w:tc>
      </w:tr>
    </w:tbl>
    <w:p w:rsidR="00315650" w:rsidRDefault="00315650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8"/>
        <w:gridCol w:w="7308"/>
      </w:tblGrid>
      <w:tr w:rsidR="00C00A3C" w:rsidTr="00135DE2">
        <w:trPr>
          <w:cantSplit/>
        </w:trPr>
        <w:tc>
          <w:tcPr>
            <w:tcW w:w="11016" w:type="dxa"/>
            <w:gridSpan w:val="2"/>
            <w:shd w:val="clear" w:color="auto" w:fill="76923C" w:themeFill="accent3" w:themeFillShade="BF"/>
          </w:tcPr>
          <w:p w:rsidR="00C00A3C" w:rsidRDefault="00051FB9" w:rsidP="00C00A3C">
            <w:pPr>
              <w:jc w:val="center"/>
            </w:pPr>
            <w:r>
              <w:rPr>
                <w:b/>
                <w:color w:val="FFFFFF" w:themeColor="background1"/>
                <w:sz w:val="72"/>
                <w:szCs w:val="72"/>
              </w:rPr>
              <w:lastRenderedPageBreak/>
              <w:t>Triangles</w:t>
            </w:r>
          </w:p>
        </w:tc>
      </w:tr>
      <w:tr w:rsidR="00C00A3C" w:rsidTr="00813166">
        <w:trPr>
          <w:cantSplit/>
        </w:trPr>
        <w:tc>
          <w:tcPr>
            <w:tcW w:w="3708" w:type="dxa"/>
          </w:tcPr>
          <w:p w:rsidR="00C00A3C" w:rsidRPr="00F978DB" w:rsidRDefault="00C00A3C" w:rsidP="00E7427E">
            <w:pPr>
              <w:rPr>
                <w:b/>
                <w:sz w:val="24"/>
                <w:szCs w:val="24"/>
              </w:rPr>
            </w:pP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C00A3C" w:rsidRPr="00F978DB" w:rsidRDefault="00051FB9" w:rsidP="00380B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="00C00A3C" w:rsidRPr="00F978DB">
              <w:rPr>
                <w:b/>
                <w:sz w:val="24"/>
                <w:szCs w:val="24"/>
              </w:rPr>
              <w:t>.</w:t>
            </w:r>
            <w:r w:rsidR="00380B7D">
              <w:rPr>
                <w:b/>
                <w:sz w:val="24"/>
                <w:szCs w:val="24"/>
              </w:rPr>
              <w:t>5</w:t>
            </w:r>
            <w:r w:rsidR="00C00A3C" w:rsidRPr="00F978DB">
              <w:rPr>
                <w:b/>
                <w:sz w:val="24"/>
                <w:szCs w:val="24"/>
              </w:rPr>
              <w:t xml:space="preserve"> Overall Score</w:t>
            </w:r>
          </w:p>
        </w:tc>
      </w:tr>
      <w:tr w:rsidR="00C00A3C" w:rsidTr="00813166">
        <w:trPr>
          <w:cantSplit/>
        </w:trPr>
        <w:tc>
          <w:tcPr>
            <w:tcW w:w="3708" w:type="dxa"/>
          </w:tcPr>
          <w:p w:rsidR="00C00A3C" w:rsidRDefault="006B18CF" w:rsidP="00E7427E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C00A3C" w:rsidRDefault="00C00A3C" w:rsidP="005F035A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ab/>
            </w:r>
            <w:r w:rsidR="00051FB9">
              <w:rPr>
                <w:sz w:val="24"/>
                <w:szCs w:val="24"/>
              </w:rPr>
              <w:t>Order the sides of a triangle by their lengths</w:t>
            </w:r>
            <w:r w:rsidR="006B18CF">
              <w:rPr>
                <w:sz w:val="24"/>
                <w:szCs w:val="24"/>
              </w:rPr>
              <w:t xml:space="preserve"> when given the measures of the angles</w:t>
            </w:r>
          </w:p>
        </w:tc>
      </w:tr>
      <w:tr w:rsidR="00051FB9" w:rsidTr="00813166">
        <w:trPr>
          <w:cantSplit/>
        </w:trPr>
        <w:tc>
          <w:tcPr>
            <w:tcW w:w="3708" w:type="dxa"/>
          </w:tcPr>
          <w:p w:rsidR="00051FB9" w:rsidRDefault="00051FB9" w:rsidP="00CF07FF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051FB9" w:rsidRDefault="006B18CF" w:rsidP="00DD0CDC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051FB9">
              <w:rPr>
                <w:sz w:val="24"/>
                <w:szCs w:val="24"/>
              </w:rPr>
              <w:t>.</w:t>
            </w:r>
            <w:r w:rsidR="00051FB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Order the angles of </w:t>
            </w:r>
            <w:r w:rsidR="005F035A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triangle by their measures when given the lengths of the sides</w:t>
            </w:r>
          </w:p>
        </w:tc>
      </w:tr>
      <w:tr w:rsidR="00051FB9" w:rsidTr="00813166">
        <w:trPr>
          <w:cantSplit/>
        </w:trPr>
        <w:tc>
          <w:tcPr>
            <w:tcW w:w="3708" w:type="dxa"/>
          </w:tcPr>
          <w:p w:rsidR="00051FB9" w:rsidRDefault="00051FB9" w:rsidP="00CF07FF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051FB9" w:rsidRDefault="006B18CF" w:rsidP="006B18CF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51FB9">
              <w:rPr>
                <w:sz w:val="24"/>
                <w:szCs w:val="24"/>
              </w:rPr>
              <w:t>.</w:t>
            </w:r>
            <w:r w:rsidR="00051FB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Given the lengths of three segments, determine whether a triangle could be formed</w:t>
            </w:r>
          </w:p>
        </w:tc>
      </w:tr>
      <w:tr w:rsidR="00051FB9" w:rsidTr="00813166">
        <w:trPr>
          <w:cantSplit/>
        </w:trPr>
        <w:tc>
          <w:tcPr>
            <w:tcW w:w="3708" w:type="dxa"/>
          </w:tcPr>
          <w:p w:rsidR="00051FB9" w:rsidRDefault="00051FB9" w:rsidP="00CF07FF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051FB9" w:rsidRDefault="006B18CF" w:rsidP="006B18CF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051FB9">
              <w:rPr>
                <w:sz w:val="24"/>
                <w:szCs w:val="24"/>
              </w:rPr>
              <w:t>.</w:t>
            </w:r>
            <w:r w:rsidR="00051FB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Given the lengths of two sides of a triangle, determine the range in which the length of the third side must lie</w:t>
            </w:r>
          </w:p>
        </w:tc>
      </w:tr>
      <w:tr w:rsidR="00051FB9" w:rsidTr="00813166">
        <w:trPr>
          <w:cantSplit/>
        </w:trPr>
        <w:tc>
          <w:tcPr>
            <w:tcW w:w="3708" w:type="dxa"/>
          </w:tcPr>
          <w:p w:rsidR="00051FB9" w:rsidRDefault="00051FB9" w:rsidP="00CF07FF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051FB9" w:rsidRDefault="006B18CF" w:rsidP="006B18CF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051FB9">
              <w:rPr>
                <w:sz w:val="24"/>
                <w:szCs w:val="24"/>
              </w:rPr>
              <w:t>.</w:t>
            </w:r>
            <w:r w:rsidR="00051FB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Solve real-world problems given information about the lengths of sides and/or measures of angles in triangles</w:t>
            </w:r>
          </w:p>
        </w:tc>
      </w:tr>
      <w:tr w:rsidR="00051FB9" w:rsidTr="00813166">
        <w:trPr>
          <w:cantSplit/>
        </w:trPr>
        <w:tc>
          <w:tcPr>
            <w:tcW w:w="3708" w:type="dxa"/>
            <w:shd w:val="clear" w:color="auto" w:fill="76923C" w:themeFill="accent3" w:themeFillShade="BF"/>
          </w:tcPr>
          <w:p w:rsidR="00051FB9" w:rsidRDefault="00051FB9" w:rsidP="00CF07FF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  <w:shd w:val="clear" w:color="auto" w:fill="76923C" w:themeFill="accent3" w:themeFillShade="BF"/>
          </w:tcPr>
          <w:p w:rsidR="00051FB9" w:rsidRDefault="00051FB9" w:rsidP="006B18CF">
            <w:pPr>
              <w:ind w:left="362" w:hanging="362"/>
              <w:rPr>
                <w:sz w:val="24"/>
                <w:szCs w:val="24"/>
              </w:rPr>
            </w:pPr>
          </w:p>
        </w:tc>
      </w:tr>
      <w:tr w:rsidR="006B18CF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6B18CF" w:rsidRDefault="006B18CF" w:rsidP="00CF07FF">
            <w:pPr>
              <w:rPr>
                <w:sz w:val="24"/>
                <w:szCs w:val="24"/>
              </w:rPr>
            </w:pP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6B18CF" w:rsidRDefault="006B18CF" w:rsidP="006B18CF">
            <w:pPr>
              <w:ind w:left="362" w:hanging="36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Pr="00F978D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6</w:t>
            </w:r>
            <w:r w:rsidRPr="00F978DB">
              <w:rPr>
                <w:b/>
                <w:sz w:val="24"/>
                <w:szCs w:val="24"/>
              </w:rPr>
              <w:t xml:space="preserve"> Overall Score</w:t>
            </w:r>
          </w:p>
        </w:tc>
      </w:tr>
      <w:tr w:rsidR="00D26B98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D26B98" w:rsidRDefault="00D26B98" w:rsidP="004F4DB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D26B98" w:rsidRDefault="00D26B98" w:rsidP="00D26B98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ab/>
              <w:t>Use definitions, postulates, and theorems to prove triangles congruent</w:t>
            </w:r>
          </w:p>
        </w:tc>
      </w:tr>
      <w:tr w:rsidR="00D26B98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D26B98" w:rsidRDefault="00D26B98" w:rsidP="004F4DB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D26B98" w:rsidRDefault="00D26B98" w:rsidP="00D26B98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ab/>
              <w:t>Use coordinate methods, such as the distance formula and the slope formula, to prove two triangles are congruent</w:t>
            </w:r>
          </w:p>
        </w:tc>
      </w:tr>
      <w:tr w:rsidR="00D26B98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D26B98" w:rsidRDefault="00D26B98" w:rsidP="004F4DB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D26B98" w:rsidRDefault="00D26B98" w:rsidP="00D26B98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  <w:r>
              <w:rPr>
                <w:sz w:val="24"/>
                <w:szCs w:val="24"/>
              </w:rPr>
              <w:tab/>
              <w:t>Use algebraic methods to prove two triangles are congruent</w:t>
            </w:r>
          </w:p>
        </w:tc>
      </w:tr>
      <w:tr w:rsidR="00D26B98" w:rsidTr="00813166">
        <w:trPr>
          <w:cantSplit/>
        </w:trPr>
        <w:tc>
          <w:tcPr>
            <w:tcW w:w="3708" w:type="dxa"/>
            <w:shd w:val="clear" w:color="auto" w:fill="76923C" w:themeFill="accent3" w:themeFillShade="BF"/>
          </w:tcPr>
          <w:p w:rsidR="00D26B98" w:rsidRPr="0006249D" w:rsidRDefault="00D26B98" w:rsidP="004F4DB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308" w:type="dxa"/>
            <w:shd w:val="clear" w:color="auto" w:fill="76923C" w:themeFill="accent3" w:themeFillShade="BF"/>
          </w:tcPr>
          <w:p w:rsidR="00D26B98" w:rsidRDefault="00D26B98" w:rsidP="00D26B98">
            <w:pPr>
              <w:ind w:left="362" w:hanging="362"/>
              <w:rPr>
                <w:sz w:val="24"/>
                <w:szCs w:val="24"/>
              </w:rPr>
            </w:pPr>
          </w:p>
        </w:tc>
      </w:tr>
      <w:tr w:rsidR="00D26B98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D26B98" w:rsidRDefault="00D26B98" w:rsidP="004F4DBC">
            <w:pPr>
              <w:rPr>
                <w:sz w:val="24"/>
                <w:szCs w:val="24"/>
              </w:rPr>
            </w:pP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D26B98" w:rsidRDefault="00D26B98" w:rsidP="00D26B98">
            <w:pPr>
              <w:ind w:left="362" w:hanging="36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Pr="00F978D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7</w:t>
            </w:r>
            <w:r w:rsidRPr="00F978DB">
              <w:rPr>
                <w:b/>
                <w:sz w:val="24"/>
                <w:szCs w:val="24"/>
              </w:rPr>
              <w:t xml:space="preserve"> Overall Score</w:t>
            </w:r>
          </w:p>
        </w:tc>
      </w:tr>
      <w:tr w:rsidR="00D26B98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D26B98" w:rsidRDefault="00D26B98" w:rsidP="004F4DB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D26B98" w:rsidRDefault="00D26B98" w:rsidP="00D26B98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ab/>
              <w:t>Use definitions, postulates, and theorems to prove triangles similar</w:t>
            </w:r>
          </w:p>
        </w:tc>
      </w:tr>
      <w:tr w:rsidR="00D26B98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D26B98" w:rsidRDefault="00D26B98" w:rsidP="004F4DB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D26B98" w:rsidRDefault="00DD0CDC" w:rsidP="00DD0CDC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ab/>
              <w:t xml:space="preserve">Use algebraic methods </w:t>
            </w:r>
            <w:r w:rsidR="00D26B98">
              <w:rPr>
                <w:sz w:val="24"/>
                <w:szCs w:val="24"/>
              </w:rPr>
              <w:t>to prove that triangles are similar</w:t>
            </w:r>
          </w:p>
        </w:tc>
      </w:tr>
      <w:tr w:rsidR="00D26B98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D26B98" w:rsidRDefault="00D26B98" w:rsidP="004F4DB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D26B98" w:rsidRDefault="00D26B98" w:rsidP="00D26B98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  <w:r>
              <w:rPr>
                <w:sz w:val="24"/>
                <w:szCs w:val="24"/>
              </w:rPr>
              <w:tab/>
              <w:t>Use coordinate methods, such as the distance formula, to prove two triangles are similar</w:t>
            </w:r>
          </w:p>
        </w:tc>
      </w:tr>
      <w:tr w:rsidR="004F4DBC" w:rsidTr="00813166">
        <w:trPr>
          <w:cantSplit/>
        </w:trPr>
        <w:tc>
          <w:tcPr>
            <w:tcW w:w="3708" w:type="dxa"/>
            <w:shd w:val="clear" w:color="auto" w:fill="76923C" w:themeFill="accent3" w:themeFillShade="BF"/>
          </w:tcPr>
          <w:p w:rsidR="004F4DBC" w:rsidRPr="0006249D" w:rsidRDefault="004F4DBC" w:rsidP="004F4DB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308" w:type="dxa"/>
            <w:shd w:val="clear" w:color="auto" w:fill="76923C" w:themeFill="accent3" w:themeFillShade="BF"/>
          </w:tcPr>
          <w:p w:rsidR="004F4DBC" w:rsidRDefault="004F4DBC" w:rsidP="00D26B98">
            <w:pPr>
              <w:ind w:left="362" w:hanging="362"/>
              <w:rPr>
                <w:sz w:val="24"/>
                <w:szCs w:val="24"/>
              </w:rPr>
            </w:pPr>
          </w:p>
        </w:tc>
      </w:tr>
      <w:tr w:rsidR="004F4DBC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4F4DBC" w:rsidRPr="0006249D" w:rsidRDefault="004F4DBC" w:rsidP="004F4DBC">
            <w:pPr>
              <w:rPr>
                <w:sz w:val="24"/>
                <w:szCs w:val="24"/>
                <w:u w:val="single"/>
              </w:rPr>
            </w:pP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4F4DBC" w:rsidRDefault="004F4DBC" w:rsidP="004F4DBC">
            <w:pPr>
              <w:ind w:left="362" w:hanging="36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Pr="00F978D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8</w:t>
            </w:r>
            <w:r w:rsidRPr="00F978DB">
              <w:rPr>
                <w:b/>
                <w:sz w:val="24"/>
                <w:szCs w:val="24"/>
              </w:rPr>
              <w:t xml:space="preserve"> Overall Score</w:t>
            </w:r>
          </w:p>
        </w:tc>
      </w:tr>
      <w:tr w:rsidR="000E422D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0E422D" w:rsidRDefault="000E422D" w:rsidP="009A4DBF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0E422D" w:rsidRDefault="000E422D" w:rsidP="000E422D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ab/>
              <w:t>Determine whether a triangle formed with three given lengths is a right triangle</w:t>
            </w:r>
          </w:p>
        </w:tc>
      </w:tr>
      <w:tr w:rsidR="000E422D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0E422D" w:rsidRDefault="000E422D" w:rsidP="009A4DBF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0E422D" w:rsidRDefault="000E422D" w:rsidP="00980D2F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ab/>
              <w:t>Solve for missing lengths in geometric figures, using properties of 45</w:t>
            </w:r>
            <w:r>
              <w:rPr>
                <w:sz w:val="24"/>
                <w:szCs w:val="24"/>
              </w:rPr>
              <w:sym w:font="Symbol" w:char="F0B0"/>
            </w:r>
            <w:r>
              <w:rPr>
                <w:sz w:val="24"/>
                <w:szCs w:val="24"/>
              </w:rPr>
              <w:t>-</w:t>
            </w:r>
            <w:r w:rsidR="00980D2F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sym w:font="Symbol" w:char="F0B0"/>
            </w:r>
            <w:r>
              <w:rPr>
                <w:sz w:val="24"/>
                <w:szCs w:val="24"/>
              </w:rPr>
              <w:t>-90</w:t>
            </w:r>
            <w:r>
              <w:rPr>
                <w:sz w:val="24"/>
                <w:szCs w:val="24"/>
              </w:rPr>
              <w:sym w:font="Symbol" w:char="F0B0"/>
            </w:r>
            <w:r>
              <w:rPr>
                <w:sz w:val="24"/>
                <w:szCs w:val="24"/>
              </w:rPr>
              <w:t xml:space="preserve"> triangles</w:t>
            </w:r>
          </w:p>
        </w:tc>
      </w:tr>
      <w:tr w:rsidR="000E422D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0E422D" w:rsidRDefault="000E422D" w:rsidP="009A4DBF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0E422D" w:rsidRDefault="000E422D" w:rsidP="000E422D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  <w:r>
              <w:rPr>
                <w:sz w:val="24"/>
                <w:szCs w:val="24"/>
              </w:rPr>
              <w:tab/>
              <w:t>Solve for missing lengths in geometric figures, using properties of 30</w:t>
            </w:r>
            <w:r>
              <w:rPr>
                <w:sz w:val="24"/>
                <w:szCs w:val="24"/>
              </w:rPr>
              <w:sym w:font="Symbol" w:char="F0B0"/>
            </w:r>
            <w:r>
              <w:rPr>
                <w:sz w:val="24"/>
                <w:szCs w:val="24"/>
              </w:rPr>
              <w:t>-60</w:t>
            </w:r>
            <w:r>
              <w:rPr>
                <w:sz w:val="24"/>
                <w:szCs w:val="24"/>
              </w:rPr>
              <w:sym w:font="Symbol" w:char="F0B0"/>
            </w:r>
            <w:r>
              <w:rPr>
                <w:sz w:val="24"/>
                <w:szCs w:val="24"/>
              </w:rPr>
              <w:t>-90</w:t>
            </w:r>
            <w:r>
              <w:rPr>
                <w:sz w:val="24"/>
                <w:szCs w:val="24"/>
              </w:rPr>
              <w:sym w:font="Symbol" w:char="F0B0"/>
            </w:r>
            <w:r>
              <w:rPr>
                <w:sz w:val="24"/>
                <w:szCs w:val="24"/>
              </w:rPr>
              <w:t xml:space="preserve"> triangles</w:t>
            </w:r>
          </w:p>
        </w:tc>
      </w:tr>
      <w:tr w:rsidR="009A4DBF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9A4DBF" w:rsidRDefault="009A4DBF" w:rsidP="009A4DBF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9A4DBF" w:rsidRDefault="009A4DBF" w:rsidP="009A4DBF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ab/>
              <w:t>Solve problems involving right triangles, using sine, cosine, and tangent ratios</w:t>
            </w:r>
          </w:p>
        </w:tc>
      </w:tr>
      <w:tr w:rsidR="009A4DBF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9A4DBF" w:rsidRDefault="009A4DBF" w:rsidP="009A4DBF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9A4DBF" w:rsidRDefault="009A4DBF" w:rsidP="009A4DBF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ab/>
              <w:t xml:space="preserve">Solve real-world problems, using right triangle trigonometry and properties of right triangles </w:t>
            </w:r>
          </w:p>
        </w:tc>
      </w:tr>
      <w:tr w:rsidR="002A2197" w:rsidTr="00813166">
        <w:trPr>
          <w:cantSplit/>
        </w:trPr>
        <w:tc>
          <w:tcPr>
            <w:tcW w:w="3708" w:type="dxa"/>
            <w:shd w:val="clear" w:color="auto" w:fill="FFFFFF" w:themeFill="background1"/>
          </w:tcPr>
          <w:p w:rsidR="002A2197" w:rsidRDefault="002A2197" w:rsidP="00E87698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  <w:shd w:val="clear" w:color="auto" w:fill="FFFFFF" w:themeFill="background1"/>
          </w:tcPr>
          <w:p w:rsidR="002A2197" w:rsidRDefault="002A2197" w:rsidP="002A2197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Explain and use the relationship between the sine and cosine of complementary angles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813166" w:rsidRDefault="00813166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6"/>
      </w:tblGrid>
      <w:tr w:rsidR="009A4DBF" w:rsidTr="00813166">
        <w:trPr>
          <w:cantSplit/>
          <w:trHeight w:val="13590"/>
        </w:trPr>
        <w:tc>
          <w:tcPr>
            <w:tcW w:w="11016" w:type="dxa"/>
          </w:tcPr>
          <w:p w:rsidR="009A4DBF" w:rsidRPr="00315650" w:rsidRDefault="009A4DBF" w:rsidP="00FE74CD">
            <w:pPr>
              <w:ind w:left="362" w:hanging="362"/>
              <w:jc w:val="center"/>
              <w:rPr>
                <w:color w:val="4F6228" w:themeColor="accent3" w:themeShade="80"/>
                <w:sz w:val="96"/>
                <w:szCs w:val="96"/>
              </w:rPr>
            </w:pPr>
            <w:r w:rsidRPr="00315650">
              <w:rPr>
                <w:color w:val="4F6228" w:themeColor="accent3" w:themeShade="80"/>
                <w:sz w:val="96"/>
                <w:szCs w:val="96"/>
              </w:rPr>
              <w:lastRenderedPageBreak/>
              <w:t>Comments</w:t>
            </w:r>
          </w:p>
          <w:p w:rsidR="009A4DBF" w:rsidRDefault="009A4DBF" w:rsidP="00FE74CD">
            <w:pPr>
              <w:ind w:left="362" w:hanging="362"/>
              <w:rPr>
                <w:sz w:val="24"/>
                <w:szCs w:val="24"/>
              </w:rPr>
            </w:pPr>
          </w:p>
          <w:p w:rsidR="009A4DBF" w:rsidRDefault="009A4DBF" w:rsidP="00F53C00">
            <w:pPr>
              <w:ind w:left="362" w:hanging="362"/>
              <w:rPr>
                <w:sz w:val="24"/>
                <w:szCs w:val="24"/>
              </w:rPr>
            </w:pPr>
          </w:p>
        </w:tc>
      </w:tr>
    </w:tbl>
    <w:p w:rsidR="00FE74CD" w:rsidRDefault="00FE74CD">
      <w:r>
        <w:br w:type="page"/>
      </w:r>
    </w:p>
    <w:tbl>
      <w:tblPr>
        <w:tblStyle w:val="TableGrid"/>
        <w:tblW w:w="1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8"/>
        <w:gridCol w:w="7308"/>
        <w:gridCol w:w="8048"/>
      </w:tblGrid>
      <w:tr w:rsidR="00FE74CD" w:rsidTr="002E377C">
        <w:trPr>
          <w:gridAfter w:val="1"/>
          <w:wAfter w:w="8048" w:type="dxa"/>
          <w:cantSplit/>
        </w:trPr>
        <w:tc>
          <w:tcPr>
            <w:tcW w:w="11016" w:type="dxa"/>
            <w:gridSpan w:val="2"/>
            <w:shd w:val="clear" w:color="auto" w:fill="76923C" w:themeFill="accent3" w:themeFillShade="BF"/>
          </w:tcPr>
          <w:p w:rsidR="00FE74CD" w:rsidRDefault="009A4DBF" w:rsidP="00FE74CD">
            <w:pPr>
              <w:ind w:left="362" w:hanging="362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72"/>
                <w:szCs w:val="72"/>
              </w:rPr>
              <w:lastRenderedPageBreak/>
              <w:t>Polygons and Circles</w:t>
            </w:r>
          </w:p>
        </w:tc>
      </w:tr>
      <w:tr w:rsidR="00FE74CD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FE74CD" w:rsidRPr="00F978DB" w:rsidRDefault="00FE74CD" w:rsidP="002E6DB4">
            <w:pPr>
              <w:rPr>
                <w:b/>
                <w:sz w:val="24"/>
                <w:szCs w:val="24"/>
              </w:rPr>
            </w:pP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E74CD" w:rsidRPr="00F978DB" w:rsidRDefault="009A4DBF" w:rsidP="009A4D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="00FE74CD" w:rsidRPr="00F978D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9</w:t>
            </w:r>
            <w:r w:rsidR="00FE74CD" w:rsidRPr="00F978DB">
              <w:rPr>
                <w:b/>
                <w:sz w:val="24"/>
                <w:szCs w:val="24"/>
              </w:rPr>
              <w:t xml:space="preserve"> Overall Score</w:t>
            </w:r>
          </w:p>
        </w:tc>
      </w:tr>
      <w:tr w:rsidR="00FE74CD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FE74CD" w:rsidRDefault="00FE74CD" w:rsidP="002E6DB4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E74CD" w:rsidRDefault="00FE74CD" w:rsidP="009A4DBF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ab/>
            </w:r>
            <w:r w:rsidR="009A4DBF">
              <w:rPr>
                <w:sz w:val="24"/>
                <w:szCs w:val="24"/>
              </w:rPr>
              <w:t>Solve problems, including real-world problems, using the properties specific to parallelograms, rectangles, rhombi, squares, isosceles trapezoids, and trapezoids</w:t>
            </w:r>
          </w:p>
        </w:tc>
      </w:tr>
      <w:tr w:rsidR="00FE74CD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FE74CD" w:rsidRDefault="00FE74CD" w:rsidP="002E6DB4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E74CD" w:rsidRDefault="00FE74CD" w:rsidP="009A4DBF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ab/>
            </w:r>
            <w:r w:rsidR="009A4DBF">
              <w:rPr>
                <w:sz w:val="24"/>
                <w:szCs w:val="24"/>
              </w:rPr>
              <w:t>Prove that quadrilaterals have specific properties, using coordinate and algebraic methods, such as the distance formula, slope, and midpoint formula</w:t>
            </w:r>
          </w:p>
        </w:tc>
      </w:tr>
      <w:tr w:rsidR="00FE74CD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FE74CD" w:rsidRDefault="00FE74CD" w:rsidP="002E6DB4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E74CD" w:rsidRDefault="00FE74CD" w:rsidP="009A4DBF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  <w:r>
              <w:rPr>
                <w:sz w:val="24"/>
                <w:szCs w:val="24"/>
              </w:rPr>
              <w:tab/>
            </w:r>
            <w:r w:rsidR="009A4DBF">
              <w:rPr>
                <w:sz w:val="24"/>
                <w:szCs w:val="24"/>
              </w:rPr>
              <w:t>Prove the characteristics of quadrilaterals, using deductive reasoning, algebraic, and coordinate methods</w:t>
            </w:r>
          </w:p>
        </w:tc>
      </w:tr>
      <w:tr w:rsidR="00A75D4A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A75D4A" w:rsidRDefault="00A75D4A" w:rsidP="00E87698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A75D4A" w:rsidRDefault="00A75D4A" w:rsidP="00A75D4A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Prove properties of angles for a quadrilateral inscribed in a circle</w:t>
            </w:r>
          </w:p>
        </w:tc>
      </w:tr>
      <w:tr w:rsidR="00FE74CD" w:rsidTr="00813166">
        <w:trPr>
          <w:gridAfter w:val="1"/>
          <w:wAfter w:w="8048" w:type="dxa"/>
          <w:cantSplit/>
        </w:trPr>
        <w:tc>
          <w:tcPr>
            <w:tcW w:w="3708" w:type="dxa"/>
            <w:shd w:val="clear" w:color="auto" w:fill="76923C" w:themeFill="accent3" w:themeFillShade="BF"/>
          </w:tcPr>
          <w:p w:rsidR="00FE74CD" w:rsidRPr="0006249D" w:rsidRDefault="00FE74CD" w:rsidP="009B37C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308" w:type="dxa"/>
            <w:shd w:val="clear" w:color="auto" w:fill="76923C" w:themeFill="accent3" w:themeFillShade="BF"/>
          </w:tcPr>
          <w:p w:rsidR="00FE74CD" w:rsidRDefault="00FE74CD" w:rsidP="00F53C00">
            <w:pPr>
              <w:ind w:left="362" w:hanging="362"/>
              <w:rPr>
                <w:sz w:val="24"/>
                <w:szCs w:val="24"/>
              </w:rPr>
            </w:pPr>
          </w:p>
        </w:tc>
      </w:tr>
      <w:tr w:rsidR="00FE74CD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FE74CD" w:rsidRPr="00F978DB" w:rsidRDefault="00FE74CD" w:rsidP="002E6DB4">
            <w:pPr>
              <w:rPr>
                <w:b/>
                <w:sz w:val="24"/>
                <w:szCs w:val="24"/>
              </w:rPr>
            </w:pP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E74CD" w:rsidRPr="00F978DB" w:rsidRDefault="009A4DBF" w:rsidP="009A4D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="00FE74CD" w:rsidRPr="00F978D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</w:t>
            </w:r>
            <w:r w:rsidR="00FE74CD" w:rsidRPr="00F978DB">
              <w:rPr>
                <w:b/>
                <w:sz w:val="24"/>
                <w:szCs w:val="24"/>
              </w:rPr>
              <w:t xml:space="preserve"> Overall Score</w:t>
            </w:r>
          </w:p>
        </w:tc>
      </w:tr>
      <w:tr w:rsidR="00FE74CD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FE74CD" w:rsidRDefault="00FE74CD" w:rsidP="002E6DB4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E74CD" w:rsidRDefault="00FE74CD" w:rsidP="009A4DBF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ab/>
            </w:r>
            <w:r w:rsidR="009A4DBF">
              <w:rPr>
                <w:sz w:val="24"/>
                <w:szCs w:val="24"/>
              </w:rPr>
              <w:t>Solve real-world problems involving the measures of interior and exterior angles of polygons</w:t>
            </w:r>
          </w:p>
        </w:tc>
      </w:tr>
      <w:tr w:rsidR="00FE74CD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FE74CD" w:rsidRDefault="00FE74CD" w:rsidP="002E6DB4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E74CD" w:rsidRDefault="00FE74CD" w:rsidP="009A4DBF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ab/>
            </w:r>
            <w:r w:rsidR="009A4DBF">
              <w:rPr>
                <w:sz w:val="24"/>
                <w:szCs w:val="24"/>
              </w:rPr>
              <w:t>Identify tessellations in art, construction, and nature</w:t>
            </w:r>
          </w:p>
        </w:tc>
      </w:tr>
      <w:tr w:rsidR="00FE74CD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FE74CD" w:rsidRDefault="00FE74CD" w:rsidP="002E6DB4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E74CD" w:rsidRDefault="00FE74CD" w:rsidP="00980D2F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  <w:r>
              <w:rPr>
                <w:sz w:val="24"/>
                <w:szCs w:val="24"/>
              </w:rPr>
              <w:tab/>
            </w:r>
            <w:r w:rsidR="009A4DBF">
              <w:rPr>
                <w:sz w:val="24"/>
                <w:szCs w:val="24"/>
              </w:rPr>
              <w:t xml:space="preserve">Find the sum of the measures of the interior </w:t>
            </w:r>
            <w:r w:rsidR="00980D2F">
              <w:rPr>
                <w:sz w:val="24"/>
                <w:szCs w:val="24"/>
              </w:rPr>
              <w:t xml:space="preserve">and exterior </w:t>
            </w:r>
            <w:r w:rsidR="009A4DBF">
              <w:rPr>
                <w:sz w:val="24"/>
                <w:szCs w:val="24"/>
              </w:rPr>
              <w:t>angle</w:t>
            </w:r>
            <w:r w:rsidR="00980D2F">
              <w:rPr>
                <w:sz w:val="24"/>
                <w:szCs w:val="24"/>
              </w:rPr>
              <w:t>s</w:t>
            </w:r>
            <w:r w:rsidR="009A4DBF">
              <w:rPr>
                <w:sz w:val="24"/>
                <w:szCs w:val="24"/>
              </w:rPr>
              <w:t xml:space="preserve"> of a </w:t>
            </w:r>
            <w:r w:rsidR="00980D2F">
              <w:rPr>
                <w:sz w:val="24"/>
                <w:szCs w:val="24"/>
              </w:rPr>
              <w:t>convex</w:t>
            </w:r>
            <w:r w:rsidR="009A4DBF">
              <w:rPr>
                <w:sz w:val="24"/>
                <w:szCs w:val="24"/>
              </w:rPr>
              <w:t xml:space="preserve"> polygon</w:t>
            </w:r>
          </w:p>
        </w:tc>
      </w:tr>
      <w:tr w:rsidR="009A4DBF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9A4DBF" w:rsidRDefault="009A4DBF" w:rsidP="009A4DBF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9A4DBF" w:rsidRDefault="009A4DBF" w:rsidP="009A4DBF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ab/>
              <w:t>Find the measure of each interior and exterior angle of a regular polygon</w:t>
            </w:r>
          </w:p>
        </w:tc>
      </w:tr>
      <w:tr w:rsidR="009A4DBF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9A4DBF" w:rsidRDefault="009A4DBF" w:rsidP="009A4DBF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9A4DBF" w:rsidRDefault="009A4DBF" w:rsidP="009A4DBF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ab/>
              <w:t>Find the number of sides of a regular polygon, given the measures of interior or exterior angles of the polygon</w:t>
            </w:r>
          </w:p>
        </w:tc>
      </w:tr>
      <w:tr w:rsidR="009A4DBF" w:rsidTr="00813166">
        <w:trPr>
          <w:gridAfter w:val="1"/>
          <w:wAfter w:w="8048" w:type="dxa"/>
          <w:cantSplit/>
        </w:trPr>
        <w:tc>
          <w:tcPr>
            <w:tcW w:w="3708" w:type="dxa"/>
            <w:shd w:val="clear" w:color="auto" w:fill="76923C" w:themeFill="accent3" w:themeFillShade="BF"/>
          </w:tcPr>
          <w:p w:rsidR="009A4DBF" w:rsidRPr="0006249D" w:rsidRDefault="009A4DBF" w:rsidP="009A4DB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308" w:type="dxa"/>
            <w:shd w:val="clear" w:color="auto" w:fill="76923C" w:themeFill="accent3" w:themeFillShade="BF"/>
          </w:tcPr>
          <w:p w:rsidR="009A4DBF" w:rsidRDefault="009A4DBF" w:rsidP="009A4DBF">
            <w:pPr>
              <w:ind w:left="362" w:hanging="362"/>
              <w:rPr>
                <w:sz w:val="24"/>
                <w:szCs w:val="24"/>
              </w:rPr>
            </w:pPr>
          </w:p>
        </w:tc>
      </w:tr>
      <w:tr w:rsidR="002E377C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2E377C" w:rsidRPr="0006249D" w:rsidRDefault="002E377C" w:rsidP="009A4DBF">
            <w:pPr>
              <w:rPr>
                <w:sz w:val="24"/>
                <w:szCs w:val="24"/>
                <w:u w:val="single"/>
              </w:rPr>
            </w:pP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2E377C" w:rsidRDefault="002E377C" w:rsidP="002E377C">
            <w:pPr>
              <w:ind w:left="362" w:hanging="36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Pr="00F978D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11</w:t>
            </w:r>
            <w:r w:rsidRPr="00F978DB">
              <w:rPr>
                <w:b/>
                <w:sz w:val="24"/>
                <w:szCs w:val="24"/>
              </w:rPr>
              <w:t xml:space="preserve"> Overall Score</w:t>
            </w:r>
          </w:p>
        </w:tc>
      </w:tr>
      <w:tr w:rsidR="002E377C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2E377C" w:rsidRDefault="002E377C" w:rsidP="002E377C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2E377C" w:rsidRDefault="002E377C" w:rsidP="005F035A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ab/>
              <w:t xml:space="preserve">Find lengths, angle measures, and arc measures associated with </w:t>
            </w:r>
          </w:p>
        </w:tc>
      </w:tr>
      <w:tr w:rsidR="002E377C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2E377C" w:rsidRDefault="002E377C" w:rsidP="002E377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2E377C" w:rsidRDefault="002E377C" w:rsidP="002E377C">
            <w:pPr>
              <w:ind w:left="632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two intersecting chords</w:t>
            </w:r>
          </w:p>
        </w:tc>
      </w:tr>
      <w:tr w:rsidR="002E377C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2E377C" w:rsidRDefault="002E377C" w:rsidP="002E377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2E377C" w:rsidRDefault="00E57B47" w:rsidP="002E377C">
            <w:pPr>
              <w:ind w:left="632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377C">
              <w:rPr>
                <w:sz w:val="24"/>
                <w:szCs w:val="24"/>
              </w:rPr>
              <w:t>.</w:t>
            </w:r>
            <w:r w:rsidR="002E377C">
              <w:rPr>
                <w:sz w:val="24"/>
                <w:szCs w:val="24"/>
              </w:rPr>
              <w:tab/>
              <w:t>two intersecting secants</w:t>
            </w:r>
          </w:p>
        </w:tc>
      </w:tr>
      <w:tr w:rsidR="002E377C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2E377C" w:rsidRDefault="002E377C" w:rsidP="002E377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2E377C" w:rsidRDefault="00E57B47" w:rsidP="002E377C">
            <w:pPr>
              <w:ind w:left="632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377C">
              <w:rPr>
                <w:sz w:val="24"/>
                <w:szCs w:val="24"/>
              </w:rPr>
              <w:t>.</w:t>
            </w:r>
            <w:r w:rsidR="002E377C">
              <w:rPr>
                <w:sz w:val="24"/>
                <w:szCs w:val="24"/>
              </w:rPr>
              <w:tab/>
              <w:t>an intersecting secant and tangent</w:t>
            </w:r>
          </w:p>
        </w:tc>
      </w:tr>
      <w:tr w:rsidR="002E377C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2E377C" w:rsidRPr="0006249D" w:rsidRDefault="00DD0023" w:rsidP="009A4DBF">
            <w:pPr>
              <w:rPr>
                <w:sz w:val="24"/>
                <w:szCs w:val="24"/>
                <w:u w:val="single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2E377C" w:rsidRDefault="00E57B47" w:rsidP="002E377C">
            <w:pPr>
              <w:ind w:left="632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E377C">
              <w:rPr>
                <w:sz w:val="24"/>
                <w:szCs w:val="24"/>
              </w:rPr>
              <w:t>.</w:t>
            </w:r>
            <w:r w:rsidR="002E377C">
              <w:rPr>
                <w:sz w:val="24"/>
                <w:szCs w:val="24"/>
              </w:rPr>
              <w:tab/>
              <w:t>two intersecting tangents</w:t>
            </w:r>
          </w:p>
        </w:tc>
      </w:tr>
      <w:tr w:rsidR="002E377C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2E377C" w:rsidRPr="0006249D" w:rsidRDefault="00DD0023" w:rsidP="009A4DBF">
            <w:pPr>
              <w:rPr>
                <w:sz w:val="24"/>
                <w:szCs w:val="24"/>
                <w:u w:val="single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2E377C" w:rsidRDefault="00E57B47" w:rsidP="002E377C">
            <w:pPr>
              <w:ind w:left="632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E377C">
              <w:rPr>
                <w:sz w:val="24"/>
                <w:szCs w:val="24"/>
              </w:rPr>
              <w:t>.</w:t>
            </w:r>
            <w:r w:rsidR="002E377C">
              <w:rPr>
                <w:sz w:val="24"/>
                <w:szCs w:val="24"/>
              </w:rPr>
              <w:tab/>
              <w:t>central and inscribed angles</w:t>
            </w:r>
          </w:p>
        </w:tc>
      </w:tr>
      <w:tr w:rsidR="002E377C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2E377C" w:rsidRPr="0006249D" w:rsidRDefault="00DD0023" w:rsidP="009A4DBF">
            <w:pPr>
              <w:rPr>
                <w:sz w:val="24"/>
                <w:szCs w:val="24"/>
                <w:u w:val="single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2E377C" w:rsidRDefault="002E377C" w:rsidP="002E377C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ab/>
              <w:t xml:space="preserve">Calculate the area of a sector and the length of an arc of a circle, using proportions </w:t>
            </w:r>
          </w:p>
        </w:tc>
      </w:tr>
      <w:tr w:rsidR="002E377C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2E377C" w:rsidRPr="0006249D" w:rsidRDefault="00DD0023" w:rsidP="009A4DBF">
            <w:pPr>
              <w:rPr>
                <w:sz w:val="24"/>
                <w:szCs w:val="24"/>
                <w:u w:val="single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2E377C" w:rsidRDefault="002E377C" w:rsidP="002E377C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  <w:r>
              <w:rPr>
                <w:sz w:val="24"/>
                <w:szCs w:val="24"/>
              </w:rPr>
              <w:tab/>
              <w:t xml:space="preserve">Solve real-world problems associated with circles, using properties of angles, lines, and arcs </w:t>
            </w:r>
          </w:p>
        </w:tc>
      </w:tr>
      <w:tr w:rsidR="002E377C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2E377C" w:rsidRPr="0006249D" w:rsidRDefault="00DD0023" w:rsidP="009A4DBF">
            <w:pPr>
              <w:rPr>
                <w:sz w:val="24"/>
                <w:szCs w:val="24"/>
                <w:u w:val="single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2E377C" w:rsidRDefault="002E377C" w:rsidP="004764C4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ab/>
            </w:r>
            <w:r w:rsidR="004764C4">
              <w:rPr>
                <w:sz w:val="24"/>
                <w:szCs w:val="24"/>
              </w:rPr>
              <w:t>Verify</w:t>
            </w:r>
            <w:r>
              <w:rPr>
                <w:sz w:val="24"/>
                <w:szCs w:val="24"/>
              </w:rPr>
              <w:t xml:space="preserve"> properties of circles, using deductive reasoning, algebraic, and coordinate methods </w:t>
            </w:r>
          </w:p>
        </w:tc>
      </w:tr>
      <w:tr w:rsidR="002E377C" w:rsidTr="00813166">
        <w:trPr>
          <w:gridAfter w:val="1"/>
          <w:wAfter w:w="8048" w:type="dxa"/>
          <w:cantSplit/>
        </w:trPr>
        <w:tc>
          <w:tcPr>
            <w:tcW w:w="3708" w:type="dxa"/>
            <w:shd w:val="clear" w:color="auto" w:fill="76923C" w:themeFill="accent3" w:themeFillShade="BF"/>
          </w:tcPr>
          <w:p w:rsidR="002E377C" w:rsidRPr="0006249D" w:rsidRDefault="002E377C" w:rsidP="009A4DB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308" w:type="dxa"/>
            <w:shd w:val="clear" w:color="auto" w:fill="76923C" w:themeFill="accent3" w:themeFillShade="BF"/>
          </w:tcPr>
          <w:p w:rsidR="002E377C" w:rsidRDefault="002E377C" w:rsidP="002E377C">
            <w:pPr>
              <w:ind w:left="632" w:hanging="270"/>
              <w:rPr>
                <w:sz w:val="24"/>
                <w:szCs w:val="24"/>
              </w:rPr>
            </w:pPr>
          </w:p>
        </w:tc>
      </w:tr>
      <w:tr w:rsidR="002E377C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2E377C" w:rsidRPr="0006249D" w:rsidRDefault="002E377C" w:rsidP="002E377C">
            <w:pPr>
              <w:rPr>
                <w:sz w:val="24"/>
                <w:szCs w:val="24"/>
                <w:u w:val="single"/>
              </w:rPr>
            </w:pP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2E377C" w:rsidRDefault="002E377C" w:rsidP="002E377C">
            <w:pPr>
              <w:ind w:left="362" w:hanging="36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Pr="00F978D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12</w:t>
            </w:r>
            <w:r w:rsidRPr="00F978DB">
              <w:rPr>
                <w:b/>
                <w:sz w:val="24"/>
                <w:szCs w:val="24"/>
              </w:rPr>
              <w:t xml:space="preserve"> Overall Score</w:t>
            </w:r>
          </w:p>
        </w:tc>
      </w:tr>
      <w:tr w:rsidR="002E377C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2E377C" w:rsidRDefault="002E377C" w:rsidP="002E377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2E377C" w:rsidRDefault="002E377C" w:rsidP="002E377C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ab/>
              <w:t>Identify the center</w:t>
            </w:r>
            <w:r w:rsidR="004764C4">
              <w:rPr>
                <w:sz w:val="24"/>
                <w:szCs w:val="24"/>
              </w:rPr>
              <w:t>, radius, and diameter</w:t>
            </w:r>
            <w:r>
              <w:rPr>
                <w:sz w:val="24"/>
                <w:szCs w:val="24"/>
              </w:rPr>
              <w:t xml:space="preserve"> of a circle from a given standard equation </w:t>
            </w:r>
          </w:p>
        </w:tc>
      </w:tr>
      <w:tr w:rsidR="002E377C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2E377C" w:rsidRDefault="002E377C" w:rsidP="002E377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2E377C" w:rsidRDefault="002E377C" w:rsidP="002E377C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ab/>
              <w:t xml:space="preserve">Use the distance formula to find the radius of a circle </w:t>
            </w:r>
          </w:p>
        </w:tc>
      </w:tr>
      <w:tr w:rsidR="002E377C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2E377C" w:rsidRDefault="002E377C" w:rsidP="002E377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2E377C" w:rsidRDefault="002E377C" w:rsidP="002E377C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  <w:r>
              <w:rPr>
                <w:sz w:val="24"/>
                <w:szCs w:val="24"/>
              </w:rPr>
              <w:tab/>
              <w:t xml:space="preserve">Given the coordinates of the center and radius of the circle, identify a point on the circle </w:t>
            </w:r>
          </w:p>
        </w:tc>
      </w:tr>
      <w:tr w:rsidR="002E377C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2E377C" w:rsidRDefault="002E377C" w:rsidP="002E377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2E377C" w:rsidRDefault="002E377C" w:rsidP="002E377C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ab/>
              <w:t>Given the equation of a circle</w:t>
            </w:r>
            <w:r w:rsidR="004764C4">
              <w:rPr>
                <w:sz w:val="24"/>
                <w:szCs w:val="24"/>
              </w:rPr>
              <w:t xml:space="preserve"> in standard form</w:t>
            </w:r>
            <w:r>
              <w:rPr>
                <w:sz w:val="24"/>
                <w:szCs w:val="24"/>
              </w:rPr>
              <w:t xml:space="preserve">, identify the coordinates of the center and find the radius of the circle </w:t>
            </w:r>
          </w:p>
        </w:tc>
      </w:tr>
      <w:tr w:rsidR="002E377C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2E377C" w:rsidRDefault="002E377C" w:rsidP="002E377C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lastRenderedPageBreak/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2E377C" w:rsidRDefault="002E377C" w:rsidP="002E377C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ab/>
              <w:t xml:space="preserve">Given the coordinates of the endpoints of a diameter, find the equation of the circle </w:t>
            </w:r>
          </w:p>
        </w:tc>
      </w:tr>
      <w:tr w:rsidR="004764C4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4764C4" w:rsidRDefault="004764C4" w:rsidP="00E87698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4764C4" w:rsidRDefault="004764C4" w:rsidP="004764C4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 xml:space="preserve">Given the coordinates of the </w:t>
            </w:r>
            <w:r>
              <w:rPr>
                <w:sz w:val="24"/>
                <w:szCs w:val="24"/>
              </w:rPr>
              <w:t>center and a point on the circle</w:t>
            </w:r>
            <w:r>
              <w:rPr>
                <w:sz w:val="24"/>
                <w:szCs w:val="24"/>
              </w:rPr>
              <w:t xml:space="preserve">, find the equation of the circle </w:t>
            </w:r>
          </w:p>
        </w:tc>
      </w:tr>
      <w:tr w:rsidR="004764C4" w:rsidTr="00813166">
        <w:trPr>
          <w:gridAfter w:val="1"/>
          <w:wAfter w:w="8048" w:type="dxa"/>
          <w:cantSplit/>
        </w:trPr>
        <w:tc>
          <w:tcPr>
            <w:tcW w:w="3708" w:type="dxa"/>
          </w:tcPr>
          <w:p w:rsidR="004764C4" w:rsidRDefault="004764C4" w:rsidP="00E87698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4764C4" w:rsidRDefault="004764C4" w:rsidP="004764C4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Recognize that the equation of a circle of given center and radius is derived using the Pythagorean Theorem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E377C" w:rsidTr="00813166">
        <w:trPr>
          <w:cantSplit/>
          <w:trHeight w:val="13500"/>
        </w:trPr>
        <w:tc>
          <w:tcPr>
            <w:tcW w:w="11016" w:type="dxa"/>
            <w:gridSpan w:val="2"/>
          </w:tcPr>
          <w:p w:rsidR="002E377C" w:rsidRPr="00315650" w:rsidRDefault="002E377C" w:rsidP="004764C4">
            <w:pPr>
              <w:jc w:val="center"/>
              <w:rPr>
                <w:color w:val="4F6228" w:themeColor="accent3" w:themeShade="80"/>
                <w:sz w:val="96"/>
                <w:szCs w:val="96"/>
              </w:rPr>
            </w:pPr>
            <w:r w:rsidRPr="00315650">
              <w:rPr>
                <w:color w:val="4F6228" w:themeColor="accent3" w:themeShade="80"/>
                <w:sz w:val="96"/>
                <w:szCs w:val="96"/>
              </w:rPr>
              <w:lastRenderedPageBreak/>
              <w:t>Comments</w:t>
            </w:r>
          </w:p>
          <w:p w:rsidR="002E377C" w:rsidRDefault="002E377C" w:rsidP="00F52EBA">
            <w:pPr>
              <w:ind w:left="362" w:hanging="362"/>
              <w:rPr>
                <w:sz w:val="24"/>
                <w:szCs w:val="24"/>
              </w:rPr>
            </w:pPr>
          </w:p>
          <w:p w:rsidR="002E377C" w:rsidRDefault="002E377C" w:rsidP="00F53C00">
            <w:pPr>
              <w:ind w:left="362" w:hanging="362"/>
              <w:rPr>
                <w:sz w:val="24"/>
                <w:szCs w:val="24"/>
              </w:rPr>
            </w:pPr>
          </w:p>
        </w:tc>
        <w:tc>
          <w:tcPr>
            <w:tcW w:w="8048" w:type="dxa"/>
          </w:tcPr>
          <w:p w:rsidR="002E377C" w:rsidRDefault="002E377C" w:rsidP="002E377C">
            <w:pPr>
              <w:ind w:left="632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the perpendicular bisector of a line segment;</w:t>
            </w:r>
          </w:p>
        </w:tc>
      </w:tr>
    </w:tbl>
    <w:p w:rsidR="00F52EBA" w:rsidRDefault="00F52EBA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8"/>
        <w:gridCol w:w="7308"/>
      </w:tblGrid>
      <w:tr w:rsidR="00F52EBA" w:rsidTr="00F52EBA">
        <w:trPr>
          <w:cantSplit/>
        </w:trPr>
        <w:tc>
          <w:tcPr>
            <w:tcW w:w="11016" w:type="dxa"/>
            <w:gridSpan w:val="2"/>
            <w:shd w:val="clear" w:color="auto" w:fill="76923C" w:themeFill="accent3" w:themeFillShade="BF"/>
          </w:tcPr>
          <w:p w:rsidR="00F52EBA" w:rsidRDefault="002E377C" w:rsidP="00F52EBA">
            <w:pPr>
              <w:ind w:left="362" w:hanging="362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72"/>
                <w:szCs w:val="72"/>
              </w:rPr>
              <w:lastRenderedPageBreak/>
              <w:t>Three-Dimensional Figures</w:t>
            </w:r>
          </w:p>
        </w:tc>
      </w:tr>
      <w:tr w:rsidR="00F52EBA" w:rsidTr="00813166">
        <w:trPr>
          <w:cantSplit/>
        </w:trPr>
        <w:tc>
          <w:tcPr>
            <w:tcW w:w="3708" w:type="dxa"/>
          </w:tcPr>
          <w:p w:rsidR="00F52EBA" w:rsidRPr="00F978DB" w:rsidRDefault="00F52EBA" w:rsidP="002E6DB4">
            <w:pPr>
              <w:rPr>
                <w:b/>
                <w:sz w:val="24"/>
                <w:szCs w:val="24"/>
              </w:rPr>
            </w:pP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52EBA" w:rsidRPr="00F978DB" w:rsidRDefault="002E377C" w:rsidP="002E3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="00F52EBA" w:rsidRPr="00F978D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13</w:t>
            </w:r>
            <w:r w:rsidR="00F52EBA" w:rsidRPr="00F978DB">
              <w:rPr>
                <w:b/>
                <w:sz w:val="24"/>
                <w:szCs w:val="24"/>
              </w:rPr>
              <w:t xml:space="preserve"> Overall Score</w:t>
            </w:r>
          </w:p>
        </w:tc>
      </w:tr>
      <w:tr w:rsidR="00F52EBA" w:rsidTr="00813166">
        <w:trPr>
          <w:cantSplit/>
        </w:trPr>
        <w:tc>
          <w:tcPr>
            <w:tcW w:w="3708" w:type="dxa"/>
          </w:tcPr>
          <w:p w:rsidR="00F52EBA" w:rsidRDefault="00F52EBA" w:rsidP="002E6DB4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52EBA" w:rsidRDefault="00F52EBA" w:rsidP="002E377C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ab/>
            </w:r>
            <w:r w:rsidR="002E377C">
              <w:rPr>
                <w:sz w:val="24"/>
                <w:szCs w:val="24"/>
              </w:rPr>
              <w:t>Find the total surface area of cylinders, prisms, pyramids, cones and spheres, using the appropriate formulas</w:t>
            </w:r>
          </w:p>
        </w:tc>
      </w:tr>
      <w:tr w:rsidR="00F52EBA" w:rsidTr="00813166">
        <w:trPr>
          <w:cantSplit/>
        </w:trPr>
        <w:tc>
          <w:tcPr>
            <w:tcW w:w="3708" w:type="dxa"/>
          </w:tcPr>
          <w:p w:rsidR="00F52EBA" w:rsidRDefault="00F52EBA" w:rsidP="002E6DB4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52EBA" w:rsidRPr="00CF07FF" w:rsidRDefault="00F52EBA" w:rsidP="002E377C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ab/>
            </w:r>
            <w:r w:rsidR="002E377C">
              <w:rPr>
                <w:sz w:val="24"/>
                <w:szCs w:val="24"/>
              </w:rPr>
              <w:t>Calculate the volume of cylinders, prisms, pyramids, cones, and spheres</w:t>
            </w:r>
            <w:r w:rsidR="00FB40F5">
              <w:rPr>
                <w:sz w:val="24"/>
                <w:szCs w:val="24"/>
              </w:rPr>
              <w:t>, using the appropriate formulas</w:t>
            </w:r>
          </w:p>
        </w:tc>
      </w:tr>
      <w:tr w:rsidR="00F63C37" w:rsidTr="00813166">
        <w:trPr>
          <w:cantSplit/>
        </w:trPr>
        <w:tc>
          <w:tcPr>
            <w:tcW w:w="3708" w:type="dxa"/>
          </w:tcPr>
          <w:p w:rsidR="00F63C37" w:rsidRDefault="00F63C37" w:rsidP="003C4046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63C37" w:rsidRPr="00CF07FF" w:rsidRDefault="00F63C37" w:rsidP="00FB40F5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  <w:r>
              <w:rPr>
                <w:sz w:val="24"/>
                <w:szCs w:val="24"/>
              </w:rPr>
              <w:tab/>
            </w:r>
            <w:r w:rsidR="00FB40F5">
              <w:rPr>
                <w:sz w:val="24"/>
                <w:szCs w:val="24"/>
              </w:rPr>
              <w:t>Solve problems, including real-world problems, involving total surface area and volume of cylinders, prisms, pyramids, cones, and spheres as well as combinations of three-dimensional figures</w:t>
            </w:r>
          </w:p>
        </w:tc>
      </w:tr>
      <w:tr w:rsidR="00F63C37" w:rsidTr="00813166">
        <w:trPr>
          <w:cantSplit/>
        </w:trPr>
        <w:tc>
          <w:tcPr>
            <w:tcW w:w="3708" w:type="dxa"/>
          </w:tcPr>
          <w:p w:rsidR="00F63C37" w:rsidRDefault="00F63C37" w:rsidP="003C4046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63C37" w:rsidRPr="00CF07FF" w:rsidRDefault="00F63C37" w:rsidP="00FB40F5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ab/>
            </w:r>
            <w:r w:rsidR="00FB40F5">
              <w:rPr>
                <w:sz w:val="24"/>
                <w:szCs w:val="24"/>
              </w:rPr>
              <w:t>Calculators may be used to find decimal approximations for results</w:t>
            </w:r>
          </w:p>
        </w:tc>
      </w:tr>
      <w:tr w:rsidR="00F63C37" w:rsidTr="00813166">
        <w:trPr>
          <w:cantSplit/>
        </w:trPr>
        <w:tc>
          <w:tcPr>
            <w:tcW w:w="3708" w:type="dxa"/>
            <w:shd w:val="clear" w:color="auto" w:fill="76923C" w:themeFill="accent3" w:themeFillShade="BF"/>
          </w:tcPr>
          <w:p w:rsidR="00F63C37" w:rsidRDefault="00F63C37" w:rsidP="002E6DB4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  <w:shd w:val="clear" w:color="auto" w:fill="76923C" w:themeFill="accent3" w:themeFillShade="BF"/>
          </w:tcPr>
          <w:p w:rsidR="00F63C37" w:rsidRDefault="00F63C37" w:rsidP="002E6DB4">
            <w:pPr>
              <w:ind w:left="362" w:hanging="362"/>
              <w:rPr>
                <w:sz w:val="24"/>
                <w:szCs w:val="24"/>
              </w:rPr>
            </w:pPr>
          </w:p>
        </w:tc>
      </w:tr>
      <w:tr w:rsidR="00F63C37" w:rsidTr="00813166">
        <w:trPr>
          <w:cantSplit/>
        </w:trPr>
        <w:tc>
          <w:tcPr>
            <w:tcW w:w="3708" w:type="dxa"/>
          </w:tcPr>
          <w:p w:rsidR="00F63C37" w:rsidRPr="00F978DB" w:rsidRDefault="00F63C37" w:rsidP="002E6DB4">
            <w:pPr>
              <w:rPr>
                <w:b/>
                <w:sz w:val="24"/>
                <w:szCs w:val="24"/>
              </w:rPr>
            </w:pP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  <w:r w:rsidRPr="00F978DB">
              <w:rPr>
                <w:b/>
                <w:color w:val="000000" w:themeColor="text1"/>
                <w:sz w:val="24"/>
                <w:szCs w:val="24"/>
              </w:rPr>
              <w:t>  </w:t>
            </w:r>
            <w:r w:rsidRPr="00F978DB">
              <w:rPr>
                <w:b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63C37" w:rsidRPr="00F978DB" w:rsidRDefault="00D34B6C" w:rsidP="00F63C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="00F63C37" w:rsidRPr="00F978D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14</w:t>
            </w:r>
            <w:r w:rsidR="00F63C37" w:rsidRPr="00F978DB">
              <w:rPr>
                <w:b/>
                <w:sz w:val="24"/>
                <w:szCs w:val="24"/>
              </w:rPr>
              <w:t xml:space="preserve"> Overall Score</w:t>
            </w:r>
          </w:p>
        </w:tc>
      </w:tr>
      <w:tr w:rsidR="004764C4" w:rsidTr="00813166">
        <w:trPr>
          <w:cantSplit/>
        </w:trPr>
        <w:tc>
          <w:tcPr>
            <w:tcW w:w="3708" w:type="dxa"/>
          </w:tcPr>
          <w:p w:rsidR="004764C4" w:rsidRDefault="004764C4" w:rsidP="00E87698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4764C4" w:rsidRDefault="004764C4" w:rsidP="004764C4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Compare ratios between side lengths, perimeters, areas, and volumes, given two similar figures</w:t>
            </w:r>
          </w:p>
        </w:tc>
      </w:tr>
      <w:tr w:rsidR="00F63C37" w:rsidTr="00813166">
        <w:trPr>
          <w:cantSplit/>
        </w:trPr>
        <w:tc>
          <w:tcPr>
            <w:tcW w:w="3708" w:type="dxa"/>
          </w:tcPr>
          <w:p w:rsidR="00F63C37" w:rsidRDefault="00F63C37" w:rsidP="002E6DB4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63C37" w:rsidRDefault="004764C4" w:rsidP="004F7989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F63C37">
              <w:rPr>
                <w:sz w:val="24"/>
                <w:szCs w:val="24"/>
              </w:rPr>
              <w:t>.</w:t>
            </w:r>
            <w:r w:rsidR="00F63C37">
              <w:rPr>
                <w:sz w:val="24"/>
                <w:szCs w:val="24"/>
              </w:rPr>
              <w:tab/>
            </w:r>
            <w:r w:rsidR="00D34B6C">
              <w:rPr>
                <w:sz w:val="24"/>
                <w:szCs w:val="24"/>
              </w:rPr>
              <w:t xml:space="preserve">Describe how changes </w:t>
            </w:r>
            <w:r w:rsidR="004F7989">
              <w:rPr>
                <w:sz w:val="24"/>
                <w:szCs w:val="24"/>
              </w:rPr>
              <w:t>in</w:t>
            </w:r>
            <w:r w:rsidR="00D34B6C">
              <w:rPr>
                <w:sz w:val="24"/>
                <w:szCs w:val="24"/>
              </w:rPr>
              <w:t xml:space="preserve"> one or more dimensions affect other derived measures (perimeter, area, total surface area, and volume) of an object</w:t>
            </w:r>
          </w:p>
        </w:tc>
      </w:tr>
      <w:tr w:rsidR="00F63C37" w:rsidTr="00813166">
        <w:trPr>
          <w:cantSplit/>
        </w:trPr>
        <w:tc>
          <w:tcPr>
            <w:tcW w:w="3708" w:type="dxa"/>
          </w:tcPr>
          <w:p w:rsidR="00F63C37" w:rsidRDefault="00F63C37" w:rsidP="002E6DB4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63C37" w:rsidRDefault="004764C4" w:rsidP="00D34B6C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63C37">
              <w:rPr>
                <w:sz w:val="24"/>
                <w:szCs w:val="24"/>
              </w:rPr>
              <w:t>.</w:t>
            </w:r>
            <w:r w:rsidR="00F63C37">
              <w:rPr>
                <w:sz w:val="24"/>
                <w:szCs w:val="24"/>
              </w:rPr>
              <w:tab/>
            </w:r>
            <w:r w:rsidR="00D34B6C">
              <w:rPr>
                <w:sz w:val="24"/>
                <w:szCs w:val="24"/>
              </w:rPr>
              <w:t>Describe how changes in one or more measures (perimeter, area, total surface area, and volume) affect other measures of an object</w:t>
            </w:r>
          </w:p>
        </w:tc>
      </w:tr>
      <w:tr w:rsidR="00F63C37" w:rsidTr="00813166">
        <w:trPr>
          <w:cantSplit/>
        </w:trPr>
        <w:tc>
          <w:tcPr>
            <w:tcW w:w="3708" w:type="dxa"/>
          </w:tcPr>
          <w:p w:rsidR="00F63C37" w:rsidRDefault="00F63C37" w:rsidP="002E6DB4">
            <w:pPr>
              <w:rPr>
                <w:sz w:val="24"/>
                <w:szCs w:val="24"/>
              </w:rPr>
            </w:pP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  <w:r w:rsidRPr="0006249D">
              <w:rPr>
                <w:sz w:val="24"/>
                <w:szCs w:val="24"/>
              </w:rPr>
              <w:t>  </w:t>
            </w:r>
            <w:r w:rsidRPr="0006249D">
              <w:rPr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7308" w:type="dxa"/>
          </w:tcPr>
          <w:p w:rsidR="00F63C37" w:rsidRDefault="004764C4" w:rsidP="00D34B6C">
            <w:pPr>
              <w:ind w:left="362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63C37">
              <w:rPr>
                <w:sz w:val="24"/>
                <w:szCs w:val="24"/>
              </w:rPr>
              <w:t>.</w:t>
            </w:r>
            <w:r w:rsidR="00F63C37">
              <w:rPr>
                <w:sz w:val="24"/>
                <w:szCs w:val="24"/>
              </w:rPr>
              <w:tab/>
            </w:r>
            <w:r w:rsidR="00D34B6C">
              <w:rPr>
                <w:sz w:val="24"/>
                <w:szCs w:val="24"/>
              </w:rPr>
              <w:t>Solve real-world problems involving measured attributes of similar objects</w:t>
            </w:r>
          </w:p>
        </w:tc>
      </w:tr>
      <w:tr w:rsidR="00F63C37" w:rsidTr="00813166">
        <w:trPr>
          <w:cantSplit/>
          <w:trHeight w:val="7443"/>
        </w:trPr>
        <w:tc>
          <w:tcPr>
            <w:tcW w:w="11016" w:type="dxa"/>
            <w:gridSpan w:val="2"/>
          </w:tcPr>
          <w:p w:rsidR="00F63C37" w:rsidRPr="00315650" w:rsidRDefault="00F63C37" w:rsidP="00315650">
            <w:pPr>
              <w:ind w:left="362" w:hanging="362"/>
              <w:jc w:val="center"/>
              <w:rPr>
                <w:color w:val="4F6228" w:themeColor="accent3" w:themeShade="80"/>
                <w:sz w:val="96"/>
                <w:szCs w:val="96"/>
              </w:rPr>
            </w:pPr>
            <w:r w:rsidRPr="00315650">
              <w:rPr>
                <w:color w:val="4F6228" w:themeColor="accent3" w:themeShade="80"/>
                <w:sz w:val="96"/>
                <w:szCs w:val="96"/>
              </w:rPr>
              <w:lastRenderedPageBreak/>
              <w:t>Comments</w:t>
            </w:r>
          </w:p>
          <w:p w:rsidR="00F63C37" w:rsidRDefault="00F63C37" w:rsidP="00315650">
            <w:pPr>
              <w:ind w:left="362" w:hanging="362"/>
              <w:rPr>
                <w:sz w:val="24"/>
                <w:szCs w:val="24"/>
              </w:rPr>
            </w:pPr>
          </w:p>
          <w:p w:rsidR="00F63C37" w:rsidRDefault="00F63C37" w:rsidP="00135DE2">
            <w:pPr>
              <w:ind w:left="362" w:hanging="362"/>
              <w:rPr>
                <w:sz w:val="24"/>
                <w:szCs w:val="24"/>
              </w:rPr>
            </w:pPr>
          </w:p>
        </w:tc>
      </w:tr>
    </w:tbl>
    <w:p w:rsidR="0006249D" w:rsidRPr="0006249D" w:rsidRDefault="0006249D" w:rsidP="00B3505C">
      <w:pPr>
        <w:spacing w:after="0" w:line="240" w:lineRule="auto"/>
        <w:rPr>
          <w:sz w:val="24"/>
          <w:szCs w:val="24"/>
        </w:rPr>
      </w:pPr>
    </w:p>
    <w:sectPr w:rsidR="0006249D" w:rsidRPr="0006249D" w:rsidSect="003C4046">
      <w:footerReference w:type="default" r:id="rId9"/>
      <w:pgSz w:w="12240" w:h="15840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3C0" w:rsidRDefault="001D43C0" w:rsidP="00BA2E71">
      <w:pPr>
        <w:spacing w:after="0" w:line="240" w:lineRule="auto"/>
      </w:pPr>
      <w:r>
        <w:separator/>
      </w:r>
    </w:p>
  </w:endnote>
  <w:endnote w:type="continuationSeparator" w:id="0">
    <w:p w:rsidR="001D43C0" w:rsidRDefault="001D43C0" w:rsidP="00BA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90155"/>
      <w:docPartObj>
        <w:docPartGallery w:val="Page Numbers (Bottom of Page)"/>
        <w:docPartUnique/>
      </w:docPartObj>
    </w:sdtPr>
    <w:sdtEndPr>
      <w:rPr>
        <w:spacing w:val="60"/>
        <w:sz w:val="16"/>
        <w:szCs w:val="16"/>
      </w:rPr>
    </w:sdtEndPr>
    <w:sdtContent>
      <w:p w:rsidR="00DD0CDC" w:rsidRPr="00742C6E" w:rsidRDefault="00DD0CDC" w:rsidP="00742C6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BA2E71">
          <w:rPr>
            <w:sz w:val="16"/>
            <w:szCs w:val="16"/>
          </w:rPr>
          <w:fldChar w:fldCharType="begin"/>
        </w:r>
        <w:r w:rsidRPr="00BA2E71">
          <w:rPr>
            <w:sz w:val="16"/>
            <w:szCs w:val="16"/>
          </w:rPr>
          <w:instrText xml:space="preserve"> PAGE   \* MERGEFORMAT </w:instrText>
        </w:r>
        <w:r w:rsidRPr="00BA2E71">
          <w:rPr>
            <w:sz w:val="16"/>
            <w:szCs w:val="16"/>
          </w:rPr>
          <w:fldChar w:fldCharType="separate"/>
        </w:r>
        <w:r w:rsidR="004764C4">
          <w:rPr>
            <w:noProof/>
            <w:sz w:val="16"/>
            <w:szCs w:val="16"/>
          </w:rPr>
          <w:t>1</w:t>
        </w:r>
        <w:r w:rsidRPr="00BA2E71">
          <w:rPr>
            <w:sz w:val="16"/>
            <w:szCs w:val="16"/>
          </w:rPr>
          <w:fldChar w:fldCharType="end"/>
        </w:r>
        <w:r w:rsidRPr="00BA2E71">
          <w:rPr>
            <w:sz w:val="16"/>
            <w:szCs w:val="16"/>
          </w:rPr>
          <w:t xml:space="preserve"> | </w:t>
        </w:r>
        <w:r w:rsidRPr="00BA2E71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3C0" w:rsidRDefault="001D43C0" w:rsidP="00BA2E71">
      <w:pPr>
        <w:spacing w:after="0" w:line="240" w:lineRule="auto"/>
      </w:pPr>
      <w:r>
        <w:separator/>
      </w:r>
    </w:p>
  </w:footnote>
  <w:footnote w:type="continuationSeparator" w:id="0">
    <w:p w:rsidR="001D43C0" w:rsidRDefault="001D43C0" w:rsidP="00BA2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124EB"/>
    <w:multiLevelType w:val="hybridMultilevel"/>
    <w:tmpl w:val="2E3050E0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3D37A89"/>
    <w:multiLevelType w:val="hybridMultilevel"/>
    <w:tmpl w:val="8658411A"/>
    <w:lvl w:ilvl="0" w:tplc="132A8052">
      <w:start w:val="1"/>
      <w:numFmt w:val="bullet"/>
      <w:pStyle w:val="ListParagraph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0178">
      <o:colormenu v:ext="edit" strokecolor="none [1606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3505C"/>
    <w:rsid w:val="000012C7"/>
    <w:rsid w:val="00051FB9"/>
    <w:rsid w:val="0006249D"/>
    <w:rsid w:val="00074D3D"/>
    <w:rsid w:val="0008675F"/>
    <w:rsid w:val="00092749"/>
    <w:rsid w:val="000E422D"/>
    <w:rsid w:val="00135DE2"/>
    <w:rsid w:val="0014310C"/>
    <w:rsid w:val="00150523"/>
    <w:rsid w:val="00183B4F"/>
    <w:rsid w:val="0019542B"/>
    <w:rsid w:val="001A2620"/>
    <w:rsid w:val="001D43C0"/>
    <w:rsid w:val="0020157F"/>
    <w:rsid w:val="00205BDA"/>
    <w:rsid w:val="00211F82"/>
    <w:rsid w:val="00212FAF"/>
    <w:rsid w:val="0022197E"/>
    <w:rsid w:val="0023676E"/>
    <w:rsid w:val="00240A2D"/>
    <w:rsid w:val="002A2197"/>
    <w:rsid w:val="002A42D4"/>
    <w:rsid w:val="002C0C8E"/>
    <w:rsid w:val="002D60CC"/>
    <w:rsid w:val="002D7A0F"/>
    <w:rsid w:val="002E29DC"/>
    <w:rsid w:val="002E377C"/>
    <w:rsid w:val="002E6DB4"/>
    <w:rsid w:val="002F3DA8"/>
    <w:rsid w:val="002F6773"/>
    <w:rsid w:val="00315650"/>
    <w:rsid w:val="003279D5"/>
    <w:rsid w:val="0033125D"/>
    <w:rsid w:val="00380B7D"/>
    <w:rsid w:val="003C4046"/>
    <w:rsid w:val="003C5EBB"/>
    <w:rsid w:val="00442A23"/>
    <w:rsid w:val="00445C2F"/>
    <w:rsid w:val="00473A1C"/>
    <w:rsid w:val="004764C4"/>
    <w:rsid w:val="004B4D16"/>
    <w:rsid w:val="004F4DBC"/>
    <w:rsid w:val="004F7989"/>
    <w:rsid w:val="005F035A"/>
    <w:rsid w:val="00636376"/>
    <w:rsid w:val="00663B99"/>
    <w:rsid w:val="006932C8"/>
    <w:rsid w:val="006B18CF"/>
    <w:rsid w:val="006B3428"/>
    <w:rsid w:val="006B5600"/>
    <w:rsid w:val="006E6BE9"/>
    <w:rsid w:val="00710761"/>
    <w:rsid w:val="00715879"/>
    <w:rsid w:val="00735582"/>
    <w:rsid w:val="00742C6E"/>
    <w:rsid w:val="00765EFD"/>
    <w:rsid w:val="007D224E"/>
    <w:rsid w:val="007D5128"/>
    <w:rsid w:val="007E05D6"/>
    <w:rsid w:val="00804559"/>
    <w:rsid w:val="00813166"/>
    <w:rsid w:val="00833CF5"/>
    <w:rsid w:val="00847AB8"/>
    <w:rsid w:val="008C418C"/>
    <w:rsid w:val="008D2AAD"/>
    <w:rsid w:val="00900220"/>
    <w:rsid w:val="00922B72"/>
    <w:rsid w:val="0095698F"/>
    <w:rsid w:val="00980D2F"/>
    <w:rsid w:val="00992370"/>
    <w:rsid w:val="009A4DBF"/>
    <w:rsid w:val="009B37CF"/>
    <w:rsid w:val="009D5C81"/>
    <w:rsid w:val="00A04E37"/>
    <w:rsid w:val="00A352E5"/>
    <w:rsid w:val="00A64D36"/>
    <w:rsid w:val="00A75D4A"/>
    <w:rsid w:val="00B3505C"/>
    <w:rsid w:val="00B500F1"/>
    <w:rsid w:val="00BA2E71"/>
    <w:rsid w:val="00BC74EA"/>
    <w:rsid w:val="00BE2EFE"/>
    <w:rsid w:val="00BF1FBD"/>
    <w:rsid w:val="00C00A3C"/>
    <w:rsid w:val="00C440A8"/>
    <w:rsid w:val="00C76DBB"/>
    <w:rsid w:val="00CA0068"/>
    <w:rsid w:val="00CC57D2"/>
    <w:rsid w:val="00CC6845"/>
    <w:rsid w:val="00CF07FF"/>
    <w:rsid w:val="00D26B98"/>
    <w:rsid w:val="00D34B6C"/>
    <w:rsid w:val="00D443C2"/>
    <w:rsid w:val="00D54247"/>
    <w:rsid w:val="00D66724"/>
    <w:rsid w:val="00D723D5"/>
    <w:rsid w:val="00D91A20"/>
    <w:rsid w:val="00DD0023"/>
    <w:rsid w:val="00DD0CDC"/>
    <w:rsid w:val="00E10B66"/>
    <w:rsid w:val="00E40AC4"/>
    <w:rsid w:val="00E54F96"/>
    <w:rsid w:val="00E57B47"/>
    <w:rsid w:val="00E6420F"/>
    <w:rsid w:val="00E7427E"/>
    <w:rsid w:val="00E76549"/>
    <w:rsid w:val="00EA3F45"/>
    <w:rsid w:val="00ED0112"/>
    <w:rsid w:val="00EE7AB5"/>
    <w:rsid w:val="00EF01A5"/>
    <w:rsid w:val="00F40C02"/>
    <w:rsid w:val="00F469A4"/>
    <w:rsid w:val="00F52EBA"/>
    <w:rsid w:val="00F53C00"/>
    <w:rsid w:val="00F63C37"/>
    <w:rsid w:val="00F65F5C"/>
    <w:rsid w:val="00F978DB"/>
    <w:rsid w:val="00FB40F5"/>
    <w:rsid w:val="00FE1639"/>
    <w:rsid w:val="00FE74CD"/>
    <w:rsid w:val="00FF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strokecolor="none [1606]"/>
    </o:shapedefaults>
    <o:shapelayout v:ext="edit">
      <o:idmap v:ext="edit" data="1"/>
      <o:rules v:ext="edit">
        <o:r id="V:Rule4" type="connector" idref="#_x0000_s1040"/>
        <o:r id="V:Rule5" type="connector" idref="#_x0000_s1038"/>
        <o:r id="V:Rule6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49D"/>
    <w:pPr>
      <w:numPr>
        <w:numId w:val="1"/>
      </w:numPr>
      <w:tabs>
        <w:tab w:val="left" w:pos="180"/>
      </w:tabs>
      <w:spacing w:after="0" w:line="240" w:lineRule="auto"/>
      <w:ind w:left="180" w:hanging="180"/>
      <w:contextualSpacing/>
    </w:pPr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7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A2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2E71"/>
  </w:style>
  <w:style w:type="paragraph" w:styleId="Footer">
    <w:name w:val="footer"/>
    <w:basedOn w:val="Normal"/>
    <w:link w:val="FooterChar"/>
    <w:uiPriority w:val="99"/>
    <w:unhideWhenUsed/>
    <w:rsid w:val="00BA2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E71"/>
  </w:style>
  <w:style w:type="character" w:styleId="PlaceholderText">
    <w:name w:val="Placeholder Text"/>
    <w:basedOn w:val="DefaultParagraphFont"/>
    <w:uiPriority w:val="99"/>
    <w:semiHidden/>
    <w:rsid w:val="00E7427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015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56ED3-D423-4393-BEAF-7AB0E87C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Dawn</cp:lastModifiedBy>
  <cp:revision>26</cp:revision>
  <cp:lastPrinted>2009-09-20T01:32:00Z</cp:lastPrinted>
  <dcterms:created xsi:type="dcterms:W3CDTF">2009-09-27T01:12:00Z</dcterms:created>
  <dcterms:modified xsi:type="dcterms:W3CDTF">2012-05-21T14:48:00Z</dcterms:modified>
</cp:coreProperties>
</file>