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3" w:rsidRPr="00E11715" w:rsidRDefault="001E6A50">
      <w:pPr>
        <w:contextualSpacing/>
        <w:rPr>
          <w:rFonts w:ascii="Arial" w:hAnsi="Arial" w:cs="Arial"/>
          <w:noProof/>
          <w:color w:val="333333"/>
          <w:sz w:val="56"/>
          <w:szCs w:val="56"/>
        </w:rPr>
      </w:pPr>
      <w:r w:rsidRPr="004464BA">
        <w:rPr>
          <w:rFonts w:ascii="Arial" w:hAnsi="Arial" w:cs="Arial"/>
          <w:b/>
          <w:noProof/>
          <w:color w:val="006600"/>
          <w:sz w:val="56"/>
          <w:szCs w:val="56"/>
        </w:rPr>
        <w:t>K</w:t>
      </w:r>
      <w:r w:rsidRPr="004464BA">
        <w:rPr>
          <w:rFonts w:ascii="Arial" w:hAnsi="Arial" w:cs="Arial"/>
          <w:b/>
          <w:noProof/>
          <w:color w:val="800080"/>
          <w:sz w:val="56"/>
          <w:szCs w:val="56"/>
        </w:rPr>
        <w:t>W</w:t>
      </w:r>
      <w:r w:rsidRPr="004464BA">
        <w:rPr>
          <w:rFonts w:ascii="Arial" w:hAnsi="Arial" w:cs="Arial"/>
          <w:b/>
          <w:noProof/>
          <w:color w:val="800000"/>
          <w:sz w:val="56"/>
          <w:szCs w:val="56"/>
        </w:rPr>
        <w:t>H</w:t>
      </w:r>
      <w:bookmarkStart w:id="0" w:name="_GoBack"/>
      <w:r w:rsidRPr="004464BA">
        <w:rPr>
          <w:rFonts w:ascii="Arial" w:hAnsi="Arial" w:cs="Arial"/>
          <w:b/>
          <w:noProof/>
          <w:color w:val="000099"/>
          <w:sz w:val="56"/>
          <w:szCs w:val="56"/>
        </w:rPr>
        <w:t>L</w:t>
      </w:r>
      <w:bookmarkEnd w:id="0"/>
      <w:r w:rsidRPr="00E11715">
        <w:rPr>
          <w:rFonts w:ascii="Helvetica" w:hAnsi="Helvetica" w:cs="Helvetica"/>
          <w:noProof/>
          <w:color w:val="333333"/>
          <w:sz w:val="56"/>
          <w:szCs w:val="56"/>
        </w:rPr>
        <w:t xml:space="preserve"> </w:t>
      </w:r>
      <w:r w:rsidRPr="00E11715">
        <w:rPr>
          <w:rFonts w:ascii="Arial" w:hAnsi="Arial" w:cs="Arial"/>
          <w:noProof/>
          <w:color w:val="333333"/>
          <w:sz w:val="56"/>
          <w:szCs w:val="56"/>
        </w:rPr>
        <w:t>Chart</w:t>
      </w:r>
    </w:p>
    <w:p w:rsidR="001E6A50" w:rsidRPr="001E6A50" w:rsidRDefault="001E6A50">
      <w:pPr>
        <w:contextualSpacing/>
        <w:rPr>
          <w:b/>
          <w:sz w:val="24"/>
          <w:szCs w:val="24"/>
        </w:rPr>
      </w:pPr>
      <w:r w:rsidRPr="001E6A50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42AC" wp14:editId="15698A71">
                <wp:simplePos x="0" y="0"/>
                <wp:positionH relativeFrom="column">
                  <wp:posOffset>8039101</wp:posOffset>
                </wp:positionH>
                <wp:positionV relativeFrom="paragraph">
                  <wp:posOffset>583565</wp:posOffset>
                </wp:positionV>
                <wp:extent cx="1085850" cy="1114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1C3" w:rsidRDefault="009751C3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5D45C31" wp14:editId="0EE17E19">
                                  <wp:extent cx="866775" cy="1057275"/>
                                  <wp:effectExtent l="0" t="0" r="9525" b="9525"/>
                                  <wp:docPr id="1" name="Picture 1" descr="http://s3.images.com/huge.102.51423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02.51423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122" cy="1071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pt;margin-top:45.95pt;width:85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" filled="f" stroked="f">
                <v:textbox>
                  <w:txbxContent>
                    <w:p w:rsidR="009751C3" w:rsidRDefault="009751C3">
                      <w:r>
                        <w:rPr>
                          <w:rFonts w:ascii="Helvetica" w:hAnsi="Helvetica" w:cs="Helvetica"/>
                          <w:noProof/>
                          <w:color w:val="333333"/>
                          <w:sz w:val="14"/>
                          <w:szCs w:val="14"/>
                        </w:rPr>
                        <w:drawing>
                          <wp:inline distT="0" distB="0" distL="0" distR="0" wp14:anchorId="15D45C31" wp14:editId="0EE17E19">
                            <wp:extent cx="866775" cy="1057275"/>
                            <wp:effectExtent l="0" t="0" r="9525" b="9525"/>
                            <wp:docPr id="1" name="Picture 1" descr="http://s3.images.com/huge.102.5142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3.images.com/huge.102.51423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122" cy="1071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6A50">
        <w:rPr>
          <w:sz w:val="24"/>
          <w:szCs w:val="24"/>
        </w:rPr>
        <w:t xml:space="preserve">One method that many educators use is to have students create a KWHL chart, which prompts individual students to record what they </w:t>
      </w:r>
      <w:r w:rsidRPr="001E6A50">
        <w:rPr>
          <w:i/>
          <w:iCs/>
          <w:sz w:val="24"/>
          <w:szCs w:val="24"/>
        </w:rPr>
        <w:t>k</w:t>
      </w:r>
      <w:r w:rsidRPr="001E6A50">
        <w:rPr>
          <w:sz w:val="24"/>
          <w:szCs w:val="24"/>
        </w:rPr>
        <w:t xml:space="preserve">now about a topic, what they </w:t>
      </w:r>
      <w:r w:rsidRPr="001E6A50">
        <w:rPr>
          <w:i/>
          <w:iCs/>
          <w:sz w:val="24"/>
          <w:szCs w:val="24"/>
        </w:rPr>
        <w:t>w</w:t>
      </w:r>
      <w:r w:rsidRPr="001E6A50">
        <w:rPr>
          <w:sz w:val="24"/>
          <w:szCs w:val="24"/>
        </w:rPr>
        <w:t xml:space="preserve">ant to learn about that topic, </w:t>
      </w:r>
      <w:r w:rsidRPr="001E6A50">
        <w:rPr>
          <w:i/>
          <w:iCs/>
          <w:sz w:val="24"/>
          <w:szCs w:val="24"/>
        </w:rPr>
        <w:t>h</w:t>
      </w:r>
      <w:r w:rsidRPr="001E6A50">
        <w:rPr>
          <w:sz w:val="24"/>
          <w:szCs w:val="24"/>
        </w:rPr>
        <w:t xml:space="preserve">ow they plan to learn it, and what they </w:t>
      </w:r>
      <w:r w:rsidRPr="001E6A50">
        <w:rPr>
          <w:i/>
          <w:iCs/>
          <w:sz w:val="24"/>
          <w:szCs w:val="24"/>
        </w:rPr>
        <w:t>l</w:t>
      </w:r>
      <w:r w:rsidRPr="001E6A50">
        <w:rPr>
          <w:sz w:val="24"/>
          <w:szCs w:val="24"/>
        </w:rPr>
        <w:t>earned at the end of the unit or activity. This is a great way to activate prior knowledge and to have students personalize their learning goals—one of the research-based classroom recommendations.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39"/>
      </w:tblGrid>
      <w:tr w:rsidR="009751C3" w:rsidTr="001E6A50">
        <w:trPr>
          <w:trHeight w:val="460"/>
        </w:trPr>
        <w:tc>
          <w:tcPr>
            <w:tcW w:w="12739" w:type="dxa"/>
          </w:tcPr>
          <w:p w:rsidR="009751C3" w:rsidRPr="001E6A50" w:rsidRDefault="009751C3">
            <w:pPr>
              <w:contextualSpacing/>
              <w:rPr>
                <w:b/>
                <w:sz w:val="28"/>
                <w:szCs w:val="28"/>
              </w:rPr>
            </w:pPr>
            <w:r w:rsidRPr="001E6A50">
              <w:rPr>
                <w:b/>
                <w:sz w:val="28"/>
                <w:szCs w:val="28"/>
              </w:rPr>
              <w:t>Current Understanding:</w:t>
            </w:r>
          </w:p>
        </w:tc>
      </w:tr>
      <w:tr w:rsidR="009751C3" w:rsidTr="001E6A50">
        <w:trPr>
          <w:trHeight w:val="460"/>
        </w:trPr>
        <w:tc>
          <w:tcPr>
            <w:tcW w:w="12739" w:type="dxa"/>
          </w:tcPr>
          <w:p w:rsidR="009751C3" w:rsidRDefault="009751C3">
            <w:pPr>
              <w:contextualSpacing/>
              <w:rPr>
                <w:b/>
                <w:sz w:val="36"/>
                <w:szCs w:val="36"/>
              </w:rPr>
            </w:pPr>
          </w:p>
        </w:tc>
      </w:tr>
      <w:tr w:rsidR="009751C3" w:rsidTr="001E6A50">
        <w:trPr>
          <w:trHeight w:val="460"/>
        </w:trPr>
        <w:tc>
          <w:tcPr>
            <w:tcW w:w="12739" w:type="dxa"/>
          </w:tcPr>
          <w:p w:rsidR="009751C3" w:rsidRDefault="009751C3">
            <w:pPr>
              <w:contextualSpacing/>
              <w:rPr>
                <w:b/>
                <w:sz w:val="36"/>
                <w:szCs w:val="36"/>
              </w:rPr>
            </w:pPr>
          </w:p>
        </w:tc>
      </w:tr>
    </w:tbl>
    <w:p w:rsidR="009751C3" w:rsidRPr="004464BA" w:rsidRDefault="009751C3">
      <w:pPr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1E6A50" w:rsidTr="001E6A50">
        <w:tc>
          <w:tcPr>
            <w:tcW w:w="3654" w:type="dxa"/>
          </w:tcPr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64BA">
              <w:rPr>
                <w:rFonts w:ascii="Arial" w:hAnsi="Arial" w:cs="Arial"/>
                <w:b/>
                <w:color w:val="006600"/>
                <w:sz w:val="56"/>
                <w:szCs w:val="56"/>
                <w:u w:val="single"/>
              </w:rPr>
              <w:t>K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I already know</w:t>
            </w: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6A50" w:rsidRP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1E6A50" w:rsidRP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64BA">
              <w:rPr>
                <w:rFonts w:ascii="Arial" w:hAnsi="Arial" w:cs="Arial"/>
                <w:b/>
                <w:color w:val="800080"/>
                <w:sz w:val="56"/>
                <w:szCs w:val="56"/>
                <w:u w:val="single"/>
              </w:rPr>
              <w:t>W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I want to learn</w:t>
            </w:r>
          </w:p>
        </w:tc>
        <w:tc>
          <w:tcPr>
            <w:tcW w:w="3654" w:type="dxa"/>
          </w:tcPr>
          <w:p w:rsidR="001E6A50" w:rsidRP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64BA">
              <w:rPr>
                <w:rFonts w:ascii="Arial" w:hAnsi="Arial" w:cs="Arial"/>
                <w:b/>
                <w:color w:val="800000"/>
                <w:sz w:val="56"/>
                <w:szCs w:val="56"/>
                <w:u w:val="single"/>
              </w:rPr>
              <w:t>H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how I plan to learn it</w:t>
            </w:r>
          </w:p>
        </w:tc>
        <w:tc>
          <w:tcPr>
            <w:tcW w:w="3654" w:type="dxa"/>
          </w:tcPr>
          <w:p w:rsidR="001E6A50" w:rsidRP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64BA">
              <w:rPr>
                <w:rFonts w:ascii="Arial" w:hAnsi="Arial" w:cs="Arial"/>
                <w:b/>
                <w:color w:val="000099"/>
                <w:sz w:val="56"/>
                <w:szCs w:val="56"/>
                <w:u w:val="single"/>
              </w:rPr>
              <w:t>L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I learned</w:t>
            </w:r>
          </w:p>
        </w:tc>
      </w:tr>
      <w:tr w:rsidR="001E6A50" w:rsidTr="001E6A50">
        <w:tc>
          <w:tcPr>
            <w:tcW w:w="3654" w:type="dxa"/>
          </w:tcPr>
          <w:p w:rsidR="001E6A50" w:rsidRPr="001E6A50" w:rsidRDefault="001E6A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E6A50">
              <w:rPr>
                <w:rFonts w:ascii="Arial" w:hAnsi="Arial" w:cs="Arial"/>
                <w:b/>
                <w:sz w:val="24"/>
                <w:szCs w:val="24"/>
              </w:rPr>
              <w:t>Nonlinguistic Representation</w:t>
            </w: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1E6A50" w:rsidRDefault="001E6A50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6A50" w:rsidRPr="001E6A50" w:rsidRDefault="001E6A50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1E6A50" w:rsidRDefault="001E6A50">
            <w:pPr>
              <w:contextualSpacing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54" w:type="dxa"/>
          </w:tcPr>
          <w:p w:rsidR="001E6A50" w:rsidRDefault="001E6A50">
            <w:pPr>
              <w:contextualSpacing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54" w:type="dxa"/>
          </w:tcPr>
          <w:p w:rsidR="001E6A50" w:rsidRDefault="001E6A50">
            <w:pPr>
              <w:contextualSpacing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E6A50" w:rsidRPr="001E6A50" w:rsidRDefault="001E6A50">
      <w:pPr>
        <w:contextualSpacing/>
        <w:rPr>
          <w:b/>
          <w:sz w:val="24"/>
          <w:szCs w:val="24"/>
        </w:rPr>
      </w:pPr>
    </w:p>
    <w:sectPr w:rsidR="001E6A50" w:rsidRPr="001E6A50" w:rsidSect="009751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C3"/>
    <w:rsid w:val="000B58A7"/>
    <w:rsid w:val="001E6A50"/>
    <w:rsid w:val="004464BA"/>
    <w:rsid w:val="004C12A0"/>
    <w:rsid w:val="009751C3"/>
    <w:rsid w:val="00D2552B"/>
    <w:rsid w:val="00E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2012-02-12T16:41:00Z</dcterms:created>
  <dcterms:modified xsi:type="dcterms:W3CDTF">2012-02-12T16:41:00Z</dcterms:modified>
</cp:coreProperties>
</file>