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FC341" w14:textId="77777777" w:rsidR="006F425A" w:rsidRPr="006F425A" w:rsidRDefault="006F425A" w:rsidP="006F425A">
      <w:pPr>
        <w:tabs>
          <w:tab w:val="left" w:pos="540"/>
        </w:tabs>
        <w:spacing w:after="0"/>
        <w:jc w:val="center"/>
        <w:rPr>
          <w:rFonts w:ascii="Arial" w:eastAsia="Arial Unicode MS" w:hAnsi="Arial" w:cs="Arial"/>
          <w:b/>
          <w:i w:val="0"/>
          <w:color w:val="0000FF"/>
          <w:sz w:val="36"/>
          <w:szCs w:val="36"/>
        </w:rPr>
      </w:pPr>
      <w:r w:rsidRPr="006F425A">
        <w:rPr>
          <w:rFonts w:ascii="Arial" w:eastAsia="Arial Unicode MS" w:hAnsi="Arial" w:cs="Arial"/>
          <w:b/>
          <w:i w:val="0"/>
          <w:color w:val="0000FF"/>
          <w:sz w:val="36"/>
          <w:szCs w:val="36"/>
        </w:rPr>
        <w:t>T.A.P.S.</w:t>
      </w:r>
    </w:p>
    <w:p w14:paraId="38627CEA" w14:textId="77777777" w:rsidR="006F425A" w:rsidRPr="00E2639D" w:rsidRDefault="006F425A" w:rsidP="006F425A">
      <w:pPr>
        <w:tabs>
          <w:tab w:val="left" w:pos="540"/>
        </w:tabs>
        <w:spacing w:after="0"/>
        <w:contextualSpacing/>
        <w:jc w:val="center"/>
        <w:rPr>
          <w:rFonts w:ascii="Arial" w:eastAsia="Arial Unicode MS" w:hAnsi="Arial" w:cs="Arial"/>
          <w:b/>
          <w:i w:val="0"/>
          <w:sz w:val="28"/>
          <w:szCs w:val="28"/>
        </w:rPr>
      </w:pPr>
      <w:r w:rsidRPr="00E2639D">
        <w:rPr>
          <w:rFonts w:ascii="Arial" w:eastAsia="Arial Unicode MS" w:hAnsi="Arial" w:cs="Arial"/>
          <w:b/>
          <w:i w:val="0"/>
          <w:sz w:val="28"/>
          <w:szCs w:val="28"/>
          <w:u w:val="single"/>
        </w:rPr>
        <w:t>T</w:t>
      </w:r>
      <w:r w:rsidRPr="00E2639D">
        <w:rPr>
          <w:rFonts w:ascii="Arial" w:eastAsia="Arial Unicode MS" w:hAnsi="Arial" w:cs="Arial"/>
          <w:b/>
          <w:i w:val="0"/>
          <w:sz w:val="28"/>
          <w:szCs w:val="28"/>
        </w:rPr>
        <w:t xml:space="preserve">otal group, </w:t>
      </w:r>
      <w:r w:rsidRPr="00E2639D">
        <w:rPr>
          <w:rFonts w:ascii="Arial" w:eastAsia="Arial Unicode MS" w:hAnsi="Arial" w:cs="Arial"/>
          <w:b/>
          <w:i w:val="0"/>
          <w:sz w:val="28"/>
          <w:szCs w:val="28"/>
          <w:u w:val="single"/>
        </w:rPr>
        <w:t>A</w:t>
      </w:r>
      <w:r w:rsidRPr="00E2639D">
        <w:rPr>
          <w:rFonts w:ascii="Arial" w:eastAsia="Arial Unicode MS" w:hAnsi="Arial" w:cs="Arial"/>
          <w:b/>
          <w:i w:val="0"/>
          <w:sz w:val="28"/>
          <w:szCs w:val="28"/>
        </w:rPr>
        <w:t xml:space="preserve">lone, </w:t>
      </w:r>
      <w:r w:rsidRPr="00E2639D">
        <w:rPr>
          <w:rFonts w:ascii="Arial" w:eastAsia="Arial Unicode MS" w:hAnsi="Arial" w:cs="Arial"/>
          <w:b/>
          <w:i w:val="0"/>
          <w:sz w:val="28"/>
          <w:szCs w:val="28"/>
          <w:u w:val="single"/>
        </w:rPr>
        <w:t>P</w:t>
      </w:r>
      <w:r w:rsidRPr="00E2639D">
        <w:rPr>
          <w:rFonts w:ascii="Arial" w:eastAsia="Arial Unicode MS" w:hAnsi="Arial" w:cs="Arial"/>
          <w:b/>
          <w:i w:val="0"/>
          <w:sz w:val="28"/>
          <w:szCs w:val="28"/>
        </w:rPr>
        <w:t xml:space="preserve">artners, </w:t>
      </w:r>
      <w:r w:rsidRPr="00E2639D">
        <w:rPr>
          <w:rFonts w:ascii="Arial" w:eastAsia="Arial Unicode MS" w:hAnsi="Arial" w:cs="Arial"/>
          <w:b/>
          <w:i w:val="0"/>
          <w:sz w:val="28"/>
          <w:szCs w:val="28"/>
          <w:u w:val="single"/>
        </w:rPr>
        <w:t>S</w:t>
      </w:r>
      <w:r w:rsidRPr="00E2639D">
        <w:rPr>
          <w:rFonts w:ascii="Arial" w:eastAsia="Arial Unicode MS" w:hAnsi="Arial" w:cs="Arial"/>
          <w:b/>
          <w:i w:val="0"/>
          <w:sz w:val="28"/>
          <w:szCs w:val="28"/>
        </w:rPr>
        <w:t>mall group</w:t>
      </w:r>
    </w:p>
    <w:p w14:paraId="355EF0DB" w14:textId="77777777" w:rsidR="006F425A" w:rsidRPr="00E2639D" w:rsidRDefault="006F425A" w:rsidP="006F425A">
      <w:pPr>
        <w:tabs>
          <w:tab w:val="left" w:pos="540"/>
        </w:tabs>
        <w:spacing w:after="0"/>
        <w:contextualSpacing/>
        <w:rPr>
          <w:rFonts w:ascii="Arial" w:eastAsia="Arial Unicode MS" w:hAnsi="Arial" w:cs="Arial"/>
          <w:b/>
          <w:i w:val="0"/>
          <w:sz w:val="22"/>
          <w:szCs w:val="22"/>
        </w:rPr>
      </w:pPr>
      <w:r w:rsidRPr="002C6661">
        <w:rPr>
          <w:rFonts w:ascii="Arial" w:eastAsia="Arial Unicode MS" w:hAnsi="Arial" w:cs="Arial"/>
          <w:b/>
          <w:i w:val="0"/>
          <w:sz w:val="24"/>
          <w:szCs w:val="24"/>
        </w:rPr>
        <w:t>In any unit of study, some time must be spent in each of the areas that are defined by the term TAPS:</w:t>
      </w:r>
    </w:p>
    <w:p w14:paraId="164ABEDA" w14:textId="77777777" w:rsidR="006F425A" w:rsidRPr="00E2639D" w:rsidRDefault="006F425A" w:rsidP="006F425A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rPr>
          <w:rFonts w:ascii="Arial" w:eastAsia="Arial Unicode MS" w:hAnsi="Arial" w:cs="Arial"/>
          <w:i w:val="0"/>
          <w:sz w:val="22"/>
          <w:szCs w:val="22"/>
        </w:rPr>
      </w:pPr>
      <w:r w:rsidRPr="00E2639D">
        <w:rPr>
          <w:rFonts w:ascii="Arial" w:eastAsia="Arial Unicode MS" w:hAnsi="Arial" w:cs="Arial"/>
          <w:b/>
          <w:i w:val="0"/>
          <w:sz w:val="22"/>
          <w:szCs w:val="22"/>
        </w:rPr>
        <w:t xml:space="preserve">(T) Total group – </w:t>
      </w:r>
      <w:r w:rsidRPr="00E2639D">
        <w:rPr>
          <w:rFonts w:ascii="Arial" w:eastAsia="Arial Unicode MS" w:hAnsi="Arial" w:cs="Arial"/>
          <w:i w:val="0"/>
          <w:sz w:val="22"/>
          <w:szCs w:val="22"/>
        </w:rPr>
        <w:t>There may be information and new skills that need to be shared or demonstrated to the whole class (modeled, guided practice, independent practice).</w:t>
      </w:r>
    </w:p>
    <w:p w14:paraId="4C887B00" w14:textId="77777777" w:rsidR="006F425A" w:rsidRPr="00E2639D" w:rsidRDefault="006F425A" w:rsidP="006F425A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rPr>
          <w:rFonts w:ascii="Arial" w:eastAsia="Arial Unicode MS" w:hAnsi="Arial" w:cs="Arial"/>
          <w:b/>
          <w:i w:val="0"/>
          <w:sz w:val="22"/>
          <w:szCs w:val="22"/>
        </w:rPr>
      </w:pPr>
      <w:r w:rsidRPr="00E2639D">
        <w:rPr>
          <w:rFonts w:ascii="Arial" w:eastAsia="Arial Unicode MS" w:hAnsi="Arial" w:cs="Arial"/>
          <w:b/>
          <w:i w:val="0"/>
          <w:sz w:val="22"/>
          <w:szCs w:val="22"/>
        </w:rPr>
        <w:t xml:space="preserve">(A) Alone – </w:t>
      </w:r>
      <w:r w:rsidRPr="00E2639D">
        <w:rPr>
          <w:rFonts w:ascii="Arial" w:eastAsia="Arial Unicode MS" w:hAnsi="Arial" w:cs="Arial"/>
          <w:i w:val="0"/>
          <w:sz w:val="22"/>
          <w:szCs w:val="22"/>
        </w:rPr>
        <w:t>Students sometimes need to practice by working alone, which is how they perform or standardized tests. In life, we often work and think independently of others.</w:t>
      </w:r>
    </w:p>
    <w:p w14:paraId="2AE3859E" w14:textId="77777777" w:rsidR="006F425A" w:rsidRPr="00E2639D" w:rsidRDefault="006F425A" w:rsidP="006F425A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rPr>
          <w:rFonts w:ascii="Arial" w:eastAsia="Arial Unicode MS" w:hAnsi="Arial" w:cs="Arial"/>
          <w:i w:val="0"/>
          <w:sz w:val="22"/>
          <w:szCs w:val="22"/>
        </w:rPr>
      </w:pPr>
      <w:r w:rsidRPr="00E2639D">
        <w:rPr>
          <w:rFonts w:ascii="Arial" w:eastAsia="Arial Unicode MS" w:hAnsi="Arial" w:cs="Arial"/>
          <w:b/>
          <w:i w:val="0"/>
          <w:sz w:val="22"/>
          <w:szCs w:val="22"/>
        </w:rPr>
        <w:t xml:space="preserve">(P) Partners – </w:t>
      </w:r>
      <w:r w:rsidRPr="00E2639D">
        <w:rPr>
          <w:rFonts w:ascii="Arial" w:eastAsia="Arial Unicode MS" w:hAnsi="Arial" w:cs="Arial"/>
          <w:i w:val="0"/>
          <w:sz w:val="22"/>
          <w:szCs w:val="22"/>
        </w:rPr>
        <w:t>Partnering gives students a process: a narrow audience with whom to share ideas, discusses new information, or process learning. Random partners, or teacher-constructed pairs can accomplish this.</w:t>
      </w:r>
    </w:p>
    <w:p w14:paraId="7589D756" w14:textId="77777777" w:rsidR="006F425A" w:rsidRPr="00E2639D" w:rsidRDefault="006F425A" w:rsidP="006F425A">
      <w:pPr>
        <w:pStyle w:val="ListParagraph"/>
        <w:numPr>
          <w:ilvl w:val="0"/>
          <w:numId w:val="1"/>
        </w:numPr>
        <w:tabs>
          <w:tab w:val="left" w:pos="540"/>
        </w:tabs>
        <w:spacing w:after="0"/>
        <w:rPr>
          <w:rFonts w:ascii="Arial" w:eastAsia="Arial Unicode MS" w:hAnsi="Arial" w:cs="Arial"/>
          <w:i w:val="0"/>
          <w:sz w:val="22"/>
          <w:szCs w:val="22"/>
        </w:rPr>
      </w:pPr>
      <w:r w:rsidRPr="00E2639D">
        <w:rPr>
          <w:rFonts w:ascii="Arial" w:eastAsia="Arial Unicode MS" w:hAnsi="Arial" w:cs="Arial"/>
          <w:b/>
          <w:i w:val="0"/>
          <w:sz w:val="22"/>
          <w:szCs w:val="22"/>
        </w:rPr>
        <w:t xml:space="preserve">(S) Small group </w:t>
      </w:r>
      <w:r w:rsidRPr="00E2639D">
        <w:rPr>
          <w:rFonts w:ascii="Arial" w:eastAsia="Arial Unicode MS" w:hAnsi="Arial" w:cs="Arial"/>
          <w:i w:val="0"/>
          <w:sz w:val="22"/>
          <w:szCs w:val="22"/>
        </w:rPr>
        <w:t>– Groups of three or four students may be constructed for a variety or purposes. IN any group larger than three or four, some students may be off-task or lack real commitment to the goal.</w:t>
      </w:r>
    </w:p>
    <w:p w14:paraId="4416EF62" w14:textId="77777777" w:rsidR="006F425A" w:rsidRPr="002C6661" w:rsidRDefault="006F425A" w:rsidP="006F425A">
      <w:pPr>
        <w:tabs>
          <w:tab w:val="left" w:pos="540"/>
        </w:tabs>
        <w:spacing w:after="0"/>
        <w:rPr>
          <w:rFonts w:ascii="Arial" w:eastAsia="Arial Unicode MS" w:hAnsi="Arial" w:cs="Arial"/>
          <w:b/>
          <w:i w:val="0"/>
          <w:sz w:val="24"/>
          <w:szCs w:val="24"/>
        </w:rPr>
      </w:pPr>
      <w:r w:rsidRPr="002C6661">
        <w:rPr>
          <w:rFonts w:ascii="Arial" w:eastAsia="Arial Unicode MS" w:hAnsi="Arial" w:cs="Arial"/>
          <w:b/>
          <w:i w:val="0"/>
          <w:sz w:val="24"/>
          <w:szCs w:val="24"/>
        </w:rPr>
        <w:t>Applications of TAPS to the Learning 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3"/>
        <w:gridCol w:w="5217"/>
      </w:tblGrid>
      <w:tr w:rsidR="006F425A" w:rsidRPr="002C6661" w14:paraId="3202EBCB" w14:textId="77777777" w:rsidTr="00EF1A3F">
        <w:tc>
          <w:tcPr>
            <w:tcW w:w="5688" w:type="dxa"/>
          </w:tcPr>
          <w:p w14:paraId="3EEA673B" w14:textId="77777777" w:rsidR="006F425A" w:rsidRPr="006F425A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b/>
                <w:i w:val="0"/>
                <w:color w:val="0000FF"/>
                <w:sz w:val="24"/>
                <w:szCs w:val="24"/>
              </w:rPr>
            </w:pPr>
            <w:r w:rsidRPr="006F425A">
              <w:rPr>
                <w:rFonts w:ascii="Arial" w:eastAsia="Arial Unicode MS" w:hAnsi="Arial" w:cs="Arial"/>
                <w:b/>
                <w:i w:val="0"/>
                <w:color w:val="0000FF"/>
                <w:sz w:val="24"/>
                <w:szCs w:val="24"/>
              </w:rPr>
              <w:t>Total</w:t>
            </w:r>
          </w:p>
          <w:p w14:paraId="41871A1A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4"/>
                <w:szCs w:val="24"/>
              </w:rPr>
            </w:pPr>
            <w:r w:rsidRPr="00E2639D">
              <w:rPr>
                <w:rFonts w:ascii="Arial" w:eastAsia="Arial Unicode MS" w:hAnsi="Arial" w:cs="Arial"/>
                <w:i w:val="0"/>
                <w:sz w:val="24"/>
                <w:szCs w:val="24"/>
              </w:rPr>
              <w:t>Whole class instruction</w:t>
            </w:r>
          </w:p>
          <w:p w14:paraId="77011ED9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4"/>
                <w:szCs w:val="24"/>
              </w:rPr>
            </w:pPr>
            <w:r w:rsidRPr="00E2639D">
              <w:rPr>
                <w:rFonts w:ascii="Arial" w:eastAsia="Arial Unicode MS" w:hAnsi="Arial" w:cs="Arial"/>
                <w:i w:val="0"/>
                <w:sz w:val="24"/>
                <w:szCs w:val="24"/>
              </w:rPr>
              <w:t>All students doing the same thing</w:t>
            </w:r>
          </w:p>
        </w:tc>
        <w:tc>
          <w:tcPr>
            <w:tcW w:w="5328" w:type="dxa"/>
          </w:tcPr>
          <w:p w14:paraId="01096F02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2"/>
                <w:szCs w:val="22"/>
              </w:rPr>
            </w:pPr>
            <w:r w:rsidRPr="00E2639D">
              <w:rPr>
                <w:rFonts w:ascii="Arial" w:eastAsia="Arial Unicode MS" w:hAnsi="Arial" w:cs="Arial"/>
                <w:i w:val="0"/>
                <w:sz w:val="22"/>
                <w:szCs w:val="22"/>
              </w:rPr>
              <w:t>Pre-assessment</w:t>
            </w:r>
          </w:p>
          <w:p w14:paraId="61F46316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2"/>
                <w:szCs w:val="22"/>
              </w:rPr>
            </w:pPr>
            <w:r w:rsidRPr="00E2639D">
              <w:rPr>
                <w:rFonts w:ascii="Arial" w:eastAsia="Arial Unicode MS" w:hAnsi="Arial" w:cs="Arial"/>
                <w:i w:val="0"/>
                <w:sz w:val="22"/>
                <w:szCs w:val="22"/>
              </w:rPr>
              <w:t>Presenting new information</w:t>
            </w:r>
          </w:p>
          <w:p w14:paraId="778A2825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2"/>
                <w:szCs w:val="22"/>
              </w:rPr>
            </w:pPr>
            <w:r w:rsidRPr="00E2639D">
              <w:rPr>
                <w:rFonts w:ascii="Arial" w:eastAsia="Arial Unicode MS" w:hAnsi="Arial" w:cs="Arial"/>
                <w:i w:val="0"/>
                <w:sz w:val="22"/>
                <w:szCs w:val="22"/>
              </w:rPr>
              <w:t>Modeling new skills</w:t>
            </w:r>
          </w:p>
          <w:p w14:paraId="0A3300FD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2"/>
                <w:szCs w:val="22"/>
              </w:rPr>
            </w:pPr>
            <w:r w:rsidRPr="00E2639D">
              <w:rPr>
                <w:rFonts w:ascii="Arial" w:eastAsia="Arial Unicode MS" w:hAnsi="Arial" w:cs="Arial"/>
                <w:i w:val="0"/>
                <w:sz w:val="22"/>
                <w:szCs w:val="22"/>
              </w:rPr>
              <w:t>Guest speaker</w:t>
            </w:r>
          </w:p>
          <w:p w14:paraId="61B9B2F7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2"/>
                <w:szCs w:val="22"/>
              </w:rPr>
            </w:pPr>
            <w:r w:rsidRPr="00E2639D">
              <w:rPr>
                <w:rFonts w:ascii="Arial" w:eastAsia="Arial Unicode MS" w:hAnsi="Arial" w:cs="Arial"/>
                <w:i w:val="0"/>
                <w:sz w:val="22"/>
                <w:szCs w:val="22"/>
              </w:rPr>
              <w:t>Viewing a video/podcast</w:t>
            </w:r>
          </w:p>
          <w:p w14:paraId="2C138B64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2"/>
                <w:szCs w:val="22"/>
              </w:rPr>
            </w:pPr>
            <w:r w:rsidRPr="00E2639D">
              <w:rPr>
                <w:rFonts w:ascii="Arial" w:eastAsia="Arial Unicode MS" w:hAnsi="Arial" w:cs="Arial"/>
                <w:i w:val="0"/>
                <w:sz w:val="22"/>
                <w:szCs w:val="22"/>
              </w:rPr>
              <w:t>Using a jigsaw strategy</w:t>
            </w:r>
          </w:p>
          <w:p w14:paraId="04D7571F" w14:textId="77777777" w:rsidR="006F425A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2"/>
                <w:szCs w:val="22"/>
              </w:rPr>
            </w:pPr>
            <w:r w:rsidRPr="00E2639D">
              <w:rPr>
                <w:rFonts w:ascii="Arial" w:eastAsia="Arial Unicode MS" w:hAnsi="Arial" w:cs="Arial"/>
                <w:i w:val="0"/>
                <w:sz w:val="22"/>
                <w:szCs w:val="22"/>
              </w:rPr>
              <w:t>Textbook assignments</w:t>
            </w:r>
          </w:p>
          <w:p w14:paraId="5435E0EE" w14:textId="77777777" w:rsidR="006F425A" w:rsidRPr="006F425A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12"/>
                <w:szCs w:val="12"/>
              </w:rPr>
            </w:pPr>
          </w:p>
        </w:tc>
      </w:tr>
      <w:tr w:rsidR="006F425A" w:rsidRPr="002C6661" w14:paraId="74A97D34" w14:textId="77777777" w:rsidTr="00EF1A3F">
        <w:tc>
          <w:tcPr>
            <w:tcW w:w="5688" w:type="dxa"/>
          </w:tcPr>
          <w:p w14:paraId="351CA2B7" w14:textId="77777777" w:rsidR="006F425A" w:rsidRPr="006F425A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b/>
                <w:i w:val="0"/>
                <w:color w:val="0000FF"/>
                <w:sz w:val="24"/>
                <w:szCs w:val="24"/>
              </w:rPr>
            </w:pPr>
            <w:r w:rsidRPr="006F425A">
              <w:rPr>
                <w:rFonts w:ascii="Arial" w:eastAsia="Arial Unicode MS" w:hAnsi="Arial" w:cs="Arial"/>
                <w:b/>
                <w:i w:val="0"/>
                <w:color w:val="0000FF"/>
                <w:sz w:val="24"/>
                <w:szCs w:val="24"/>
              </w:rPr>
              <w:t>Alone</w:t>
            </w:r>
          </w:p>
          <w:p w14:paraId="269B0366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4"/>
                <w:szCs w:val="24"/>
              </w:rPr>
            </w:pPr>
            <w:r w:rsidRPr="00E2639D">
              <w:rPr>
                <w:rFonts w:ascii="Arial" w:eastAsia="Arial Unicode MS" w:hAnsi="Arial" w:cs="Arial"/>
                <w:i w:val="0"/>
                <w:sz w:val="24"/>
                <w:szCs w:val="24"/>
              </w:rPr>
              <w:t>All students working alone may have a variety of tasks based on interest or readiness</w:t>
            </w:r>
          </w:p>
        </w:tc>
        <w:tc>
          <w:tcPr>
            <w:tcW w:w="5328" w:type="dxa"/>
          </w:tcPr>
          <w:p w14:paraId="23DE2D62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2"/>
                <w:szCs w:val="22"/>
              </w:rPr>
            </w:pPr>
            <w:r w:rsidRPr="00E2639D">
              <w:rPr>
                <w:rFonts w:ascii="Arial" w:eastAsia="Arial Unicode MS" w:hAnsi="Arial" w:cs="Arial"/>
                <w:i w:val="0"/>
                <w:sz w:val="22"/>
                <w:szCs w:val="22"/>
              </w:rPr>
              <w:t>Pre-assessment</w:t>
            </w:r>
          </w:p>
          <w:p w14:paraId="1D7FCD77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2"/>
                <w:szCs w:val="22"/>
              </w:rPr>
            </w:pPr>
            <w:r w:rsidRPr="00E2639D">
              <w:rPr>
                <w:rFonts w:ascii="Arial" w:eastAsia="Arial Unicode MS" w:hAnsi="Arial" w:cs="Arial"/>
                <w:i w:val="0"/>
                <w:sz w:val="22"/>
                <w:szCs w:val="22"/>
              </w:rPr>
              <w:t>Journal entry</w:t>
            </w:r>
          </w:p>
          <w:p w14:paraId="4AF9FEEF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2"/>
                <w:szCs w:val="22"/>
              </w:rPr>
            </w:pPr>
            <w:r w:rsidRPr="00E2639D">
              <w:rPr>
                <w:rFonts w:ascii="Arial" w:eastAsia="Arial Unicode MS" w:hAnsi="Arial" w:cs="Arial"/>
                <w:i w:val="0"/>
                <w:sz w:val="22"/>
                <w:szCs w:val="22"/>
              </w:rPr>
              <w:t>Portfolio assessing</w:t>
            </w:r>
          </w:p>
          <w:p w14:paraId="73B5F335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2"/>
                <w:szCs w:val="22"/>
              </w:rPr>
            </w:pPr>
            <w:r w:rsidRPr="00E2639D">
              <w:rPr>
                <w:rFonts w:ascii="Arial" w:eastAsia="Arial Unicode MS" w:hAnsi="Arial" w:cs="Arial"/>
                <w:i w:val="0"/>
                <w:sz w:val="22"/>
                <w:szCs w:val="22"/>
              </w:rPr>
              <w:t>Self-assessment</w:t>
            </w:r>
          </w:p>
          <w:p w14:paraId="26403709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2"/>
                <w:szCs w:val="22"/>
              </w:rPr>
            </w:pPr>
            <w:r w:rsidRPr="00E2639D">
              <w:rPr>
                <w:rFonts w:ascii="Arial" w:eastAsia="Arial Unicode MS" w:hAnsi="Arial" w:cs="Arial"/>
                <w:i w:val="0"/>
                <w:sz w:val="22"/>
                <w:szCs w:val="22"/>
              </w:rPr>
              <w:t>Independent study</w:t>
            </w:r>
          </w:p>
          <w:p w14:paraId="088C14A3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2"/>
                <w:szCs w:val="22"/>
              </w:rPr>
            </w:pPr>
            <w:r w:rsidRPr="00E2639D">
              <w:rPr>
                <w:rFonts w:ascii="Arial" w:eastAsia="Arial Unicode MS" w:hAnsi="Arial" w:cs="Arial"/>
                <w:i w:val="0"/>
                <w:sz w:val="22"/>
                <w:szCs w:val="22"/>
              </w:rPr>
              <w:t>Interactive Notetaking</w:t>
            </w:r>
          </w:p>
          <w:p w14:paraId="010065D2" w14:textId="77777777" w:rsidR="006F425A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2"/>
                <w:szCs w:val="22"/>
              </w:rPr>
            </w:pPr>
            <w:r w:rsidRPr="00E2639D">
              <w:rPr>
                <w:rFonts w:ascii="Arial" w:eastAsia="Arial Unicode MS" w:hAnsi="Arial" w:cs="Arial"/>
                <w:i w:val="0"/>
                <w:sz w:val="22"/>
                <w:szCs w:val="22"/>
              </w:rPr>
              <w:t>Reflection</w:t>
            </w:r>
          </w:p>
          <w:p w14:paraId="074ECA09" w14:textId="77777777" w:rsidR="006F425A" w:rsidRPr="006F425A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12"/>
                <w:szCs w:val="12"/>
              </w:rPr>
            </w:pPr>
          </w:p>
        </w:tc>
      </w:tr>
      <w:tr w:rsidR="006F425A" w:rsidRPr="002C6661" w14:paraId="578C266E" w14:textId="77777777" w:rsidTr="00EF1A3F">
        <w:tc>
          <w:tcPr>
            <w:tcW w:w="5688" w:type="dxa"/>
          </w:tcPr>
          <w:p w14:paraId="2535399A" w14:textId="77777777" w:rsidR="006F425A" w:rsidRPr="006F425A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b/>
                <w:i w:val="0"/>
                <w:color w:val="0000FF"/>
                <w:sz w:val="24"/>
                <w:szCs w:val="24"/>
              </w:rPr>
            </w:pPr>
            <w:r w:rsidRPr="006F425A">
              <w:rPr>
                <w:rFonts w:ascii="Arial" w:eastAsia="Arial Unicode MS" w:hAnsi="Arial" w:cs="Arial"/>
                <w:b/>
                <w:i w:val="0"/>
                <w:color w:val="0000FF"/>
                <w:sz w:val="24"/>
                <w:szCs w:val="24"/>
              </w:rPr>
              <w:t>Paired</w:t>
            </w:r>
          </w:p>
          <w:p w14:paraId="05EF9500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4"/>
                <w:szCs w:val="24"/>
              </w:rPr>
            </w:pPr>
            <w:r w:rsidRPr="00E2639D">
              <w:rPr>
                <w:rFonts w:ascii="Arial" w:eastAsia="Arial Unicode MS" w:hAnsi="Arial" w:cs="Arial"/>
                <w:i w:val="0"/>
                <w:sz w:val="24"/>
                <w:szCs w:val="24"/>
              </w:rPr>
              <w:t>All students have a partner</w:t>
            </w:r>
          </w:p>
          <w:p w14:paraId="5333E27D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4"/>
                <w:szCs w:val="24"/>
              </w:rPr>
            </w:pPr>
            <w:r w:rsidRPr="00E2639D">
              <w:rPr>
                <w:rFonts w:ascii="Arial" w:eastAsia="Arial Unicode MS" w:hAnsi="Arial" w:cs="Arial"/>
                <w:i w:val="0"/>
                <w:sz w:val="24"/>
                <w:szCs w:val="24"/>
              </w:rPr>
              <w:t>Random selection (card, color, etc.)</w:t>
            </w:r>
          </w:p>
          <w:p w14:paraId="0884A5D0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4"/>
                <w:szCs w:val="24"/>
              </w:rPr>
            </w:pPr>
            <w:r w:rsidRPr="00E2639D">
              <w:rPr>
                <w:rFonts w:ascii="Arial" w:eastAsia="Arial Unicode MS" w:hAnsi="Arial" w:cs="Arial"/>
                <w:i w:val="0"/>
                <w:sz w:val="24"/>
                <w:szCs w:val="24"/>
              </w:rPr>
              <w:t>Teacher selection</w:t>
            </w:r>
          </w:p>
          <w:p w14:paraId="63D9CC37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4"/>
                <w:szCs w:val="24"/>
              </w:rPr>
            </w:pPr>
            <w:r w:rsidRPr="00E2639D">
              <w:rPr>
                <w:rFonts w:ascii="Arial" w:eastAsia="Arial Unicode MS" w:hAnsi="Arial" w:cs="Arial"/>
                <w:i w:val="0"/>
                <w:sz w:val="24"/>
                <w:szCs w:val="24"/>
              </w:rPr>
              <w:t>Task or interest orientation</w:t>
            </w:r>
          </w:p>
        </w:tc>
        <w:tc>
          <w:tcPr>
            <w:tcW w:w="5328" w:type="dxa"/>
          </w:tcPr>
          <w:p w14:paraId="357C47E7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2"/>
                <w:szCs w:val="22"/>
              </w:rPr>
            </w:pPr>
            <w:r w:rsidRPr="00E2639D">
              <w:rPr>
                <w:rFonts w:ascii="Arial" w:eastAsia="Arial Unicode MS" w:hAnsi="Arial" w:cs="Arial"/>
                <w:i w:val="0"/>
                <w:sz w:val="22"/>
                <w:szCs w:val="22"/>
              </w:rPr>
              <w:t>Brainstorming</w:t>
            </w:r>
          </w:p>
          <w:p w14:paraId="7BDF2E4C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2"/>
                <w:szCs w:val="22"/>
              </w:rPr>
            </w:pPr>
            <w:r w:rsidRPr="00E2639D">
              <w:rPr>
                <w:rFonts w:ascii="Arial" w:eastAsia="Arial Unicode MS" w:hAnsi="Arial" w:cs="Arial"/>
                <w:i w:val="0"/>
                <w:sz w:val="22"/>
                <w:szCs w:val="22"/>
              </w:rPr>
              <w:t>Checking homework</w:t>
            </w:r>
          </w:p>
          <w:p w14:paraId="3C002174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2"/>
                <w:szCs w:val="22"/>
              </w:rPr>
            </w:pPr>
            <w:r w:rsidRPr="00E2639D">
              <w:rPr>
                <w:rFonts w:ascii="Arial" w:eastAsia="Arial Unicode MS" w:hAnsi="Arial" w:cs="Arial"/>
                <w:i w:val="0"/>
                <w:sz w:val="22"/>
                <w:szCs w:val="22"/>
              </w:rPr>
              <w:t>Checking for understanding</w:t>
            </w:r>
          </w:p>
          <w:p w14:paraId="6C10451E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2"/>
                <w:szCs w:val="22"/>
              </w:rPr>
            </w:pPr>
            <w:r w:rsidRPr="00E2639D">
              <w:rPr>
                <w:rFonts w:ascii="Arial" w:eastAsia="Arial Unicode MS" w:hAnsi="Arial" w:cs="Arial"/>
                <w:i w:val="0"/>
                <w:sz w:val="22"/>
                <w:szCs w:val="22"/>
              </w:rPr>
              <w:t>Processing information</w:t>
            </w:r>
          </w:p>
          <w:p w14:paraId="473871E8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2"/>
                <w:szCs w:val="22"/>
              </w:rPr>
            </w:pPr>
            <w:r w:rsidRPr="00E2639D">
              <w:rPr>
                <w:rFonts w:ascii="Arial" w:eastAsia="Arial Unicode MS" w:hAnsi="Arial" w:cs="Arial"/>
                <w:i w:val="0"/>
                <w:sz w:val="22"/>
                <w:szCs w:val="22"/>
              </w:rPr>
              <w:t>Peer editing</w:t>
            </w:r>
          </w:p>
          <w:p w14:paraId="5B769B3C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2"/>
                <w:szCs w:val="22"/>
              </w:rPr>
            </w:pPr>
            <w:r w:rsidRPr="00E2639D">
              <w:rPr>
                <w:rFonts w:ascii="Arial" w:eastAsia="Arial Unicode MS" w:hAnsi="Arial" w:cs="Arial"/>
                <w:i w:val="0"/>
                <w:sz w:val="22"/>
                <w:szCs w:val="22"/>
              </w:rPr>
              <w:t>Peer evaluation</w:t>
            </w:r>
          </w:p>
          <w:p w14:paraId="702E3159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2"/>
                <w:szCs w:val="22"/>
              </w:rPr>
            </w:pPr>
            <w:r w:rsidRPr="00E2639D">
              <w:rPr>
                <w:rFonts w:ascii="Arial" w:eastAsia="Arial Unicode MS" w:hAnsi="Arial" w:cs="Arial"/>
                <w:i w:val="0"/>
                <w:sz w:val="22"/>
                <w:szCs w:val="22"/>
              </w:rPr>
              <w:t>Researching</w:t>
            </w:r>
          </w:p>
          <w:p w14:paraId="37281A65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2"/>
                <w:szCs w:val="22"/>
              </w:rPr>
            </w:pPr>
            <w:r w:rsidRPr="00E2639D">
              <w:rPr>
                <w:rFonts w:ascii="Arial" w:eastAsia="Arial Unicode MS" w:hAnsi="Arial" w:cs="Arial"/>
                <w:i w:val="0"/>
                <w:sz w:val="22"/>
                <w:szCs w:val="22"/>
              </w:rPr>
              <w:t>Interest in similar topic</w:t>
            </w:r>
          </w:p>
          <w:p w14:paraId="1889604C" w14:textId="77777777" w:rsidR="006F425A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2"/>
                <w:szCs w:val="22"/>
              </w:rPr>
            </w:pPr>
            <w:r w:rsidRPr="00E2639D">
              <w:rPr>
                <w:rFonts w:ascii="Arial" w:eastAsia="Arial Unicode MS" w:hAnsi="Arial" w:cs="Arial"/>
                <w:i w:val="0"/>
                <w:sz w:val="22"/>
                <w:szCs w:val="22"/>
              </w:rPr>
              <w:t>Planning for homework</w:t>
            </w:r>
          </w:p>
          <w:p w14:paraId="694001A6" w14:textId="77777777" w:rsidR="006F425A" w:rsidRPr="006F425A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12"/>
                <w:szCs w:val="12"/>
              </w:rPr>
            </w:pPr>
          </w:p>
        </w:tc>
      </w:tr>
      <w:tr w:rsidR="006F425A" w:rsidRPr="002C6661" w14:paraId="755A2F2C" w14:textId="77777777" w:rsidTr="00EF1A3F">
        <w:tc>
          <w:tcPr>
            <w:tcW w:w="5688" w:type="dxa"/>
          </w:tcPr>
          <w:p w14:paraId="36AB1DBB" w14:textId="77777777" w:rsidR="006F425A" w:rsidRPr="006F425A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b/>
                <w:i w:val="0"/>
                <w:color w:val="0000FF"/>
                <w:sz w:val="24"/>
                <w:szCs w:val="24"/>
              </w:rPr>
            </w:pPr>
            <w:r w:rsidRPr="006F425A">
              <w:rPr>
                <w:rFonts w:ascii="Arial" w:eastAsia="Arial Unicode MS" w:hAnsi="Arial" w:cs="Arial"/>
                <w:b/>
                <w:i w:val="0"/>
                <w:color w:val="0000FF"/>
                <w:sz w:val="24"/>
                <w:szCs w:val="24"/>
              </w:rPr>
              <w:t>Small Group</w:t>
            </w:r>
          </w:p>
          <w:p w14:paraId="5DA06B9E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4"/>
                <w:szCs w:val="24"/>
              </w:rPr>
            </w:pPr>
            <w:r w:rsidRPr="00E2639D">
              <w:rPr>
                <w:rFonts w:ascii="Arial" w:eastAsia="Arial Unicode MS" w:hAnsi="Arial" w:cs="Arial"/>
                <w:i w:val="0"/>
                <w:sz w:val="24"/>
                <w:szCs w:val="24"/>
              </w:rPr>
              <w:t>Homogeneous for skill development</w:t>
            </w:r>
          </w:p>
          <w:p w14:paraId="6E4D80AF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4"/>
                <w:szCs w:val="24"/>
              </w:rPr>
            </w:pPr>
            <w:r w:rsidRPr="00E2639D">
              <w:rPr>
                <w:rFonts w:ascii="Arial" w:eastAsia="Arial Unicode MS" w:hAnsi="Arial" w:cs="Arial"/>
                <w:i w:val="0"/>
                <w:sz w:val="24"/>
                <w:szCs w:val="24"/>
              </w:rPr>
              <w:t>Heterogeneous for cooperative groups</w:t>
            </w:r>
          </w:p>
          <w:p w14:paraId="2E4EB62E" w14:textId="77777777" w:rsidR="006F425A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4"/>
                <w:szCs w:val="24"/>
              </w:rPr>
            </w:pPr>
            <w:r w:rsidRPr="00E2639D">
              <w:rPr>
                <w:rFonts w:ascii="Arial" w:eastAsia="Arial Unicode MS" w:hAnsi="Arial" w:cs="Arial"/>
                <w:i w:val="0"/>
                <w:sz w:val="24"/>
                <w:szCs w:val="24"/>
              </w:rPr>
              <w:t>Random or structured by teacher or students</w:t>
            </w:r>
          </w:p>
          <w:p w14:paraId="1CAFDF40" w14:textId="77777777" w:rsidR="006F425A" w:rsidRPr="006F425A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12"/>
                <w:szCs w:val="12"/>
              </w:rPr>
            </w:pPr>
          </w:p>
        </w:tc>
        <w:tc>
          <w:tcPr>
            <w:tcW w:w="5328" w:type="dxa"/>
          </w:tcPr>
          <w:p w14:paraId="22145A3E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2"/>
                <w:szCs w:val="22"/>
              </w:rPr>
            </w:pPr>
            <w:r w:rsidRPr="00E2639D">
              <w:rPr>
                <w:rFonts w:ascii="Arial" w:eastAsia="Arial Unicode MS" w:hAnsi="Arial" w:cs="Arial"/>
                <w:i w:val="0"/>
                <w:sz w:val="22"/>
                <w:szCs w:val="22"/>
              </w:rPr>
              <w:t>Problem solving</w:t>
            </w:r>
          </w:p>
          <w:p w14:paraId="01D6B4A6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2"/>
                <w:szCs w:val="22"/>
              </w:rPr>
            </w:pPr>
            <w:r w:rsidRPr="00E2639D">
              <w:rPr>
                <w:rFonts w:ascii="Arial" w:eastAsia="Arial Unicode MS" w:hAnsi="Arial" w:cs="Arial"/>
                <w:i w:val="0"/>
                <w:sz w:val="22"/>
                <w:szCs w:val="22"/>
              </w:rPr>
              <w:t>Group investigations</w:t>
            </w:r>
          </w:p>
          <w:p w14:paraId="24DCF9A8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2"/>
                <w:szCs w:val="22"/>
              </w:rPr>
            </w:pPr>
            <w:r w:rsidRPr="00E2639D">
              <w:rPr>
                <w:rFonts w:ascii="Arial" w:eastAsia="Arial Unicode MS" w:hAnsi="Arial" w:cs="Arial"/>
                <w:i w:val="0"/>
                <w:sz w:val="22"/>
                <w:szCs w:val="22"/>
              </w:rPr>
              <w:t>Learning centers</w:t>
            </w:r>
          </w:p>
          <w:p w14:paraId="4C626219" w14:textId="77777777" w:rsidR="006F425A" w:rsidRPr="00E2639D" w:rsidRDefault="006F425A" w:rsidP="00EF1A3F">
            <w:pPr>
              <w:tabs>
                <w:tab w:val="left" w:pos="540"/>
              </w:tabs>
              <w:spacing w:after="0"/>
              <w:rPr>
                <w:rFonts w:ascii="Arial" w:eastAsia="Arial Unicode MS" w:hAnsi="Arial" w:cs="Arial"/>
                <w:i w:val="0"/>
                <w:sz w:val="22"/>
                <w:szCs w:val="22"/>
              </w:rPr>
            </w:pPr>
            <w:r w:rsidRPr="00E2639D">
              <w:rPr>
                <w:rFonts w:ascii="Arial" w:eastAsia="Arial Unicode MS" w:hAnsi="Arial" w:cs="Arial"/>
                <w:i w:val="0"/>
                <w:sz w:val="22"/>
                <w:szCs w:val="22"/>
              </w:rPr>
              <w:t>Carousel brainstorming</w:t>
            </w:r>
          </w:p>
        </w:tc>
      </w:tr>
    </w:tbl>
    <w:p w14:paraId="1FD09FE0" w14:textId="77777777" w:rsidR="006F425A" w:rsidRPr="006F425A" w:rsidRDefault="006F425A">
      <w:pPr>
        <w:rPr>
          <w:b/>
          <w:sz w:val="8"/>
          <w:szCs w:val="8"/>
        </w:rPr>
      </w:pPr>
    </w:p>
    <w:p w14:paraId="219215A4" w14:textId="619D7589" w:rsidR="007F055F" w:rsidRDefault="006F425A">
      <w:pPr>
        <w:rPr>
          <w:b/>
          <w:sz w:val="22"/>
          <w:szCs w:val="22"/>
        </w:rPr>
      </w:pPr>
      <w:r w:rsidRPr="006F425A">
        <w:rPr>
          <w:b/>
          <w:sz w:val="22"/>
          <w:szCs w:val="22"/>
        </w:rPr>
        <w:t xml:space="preserve">NOTE: In a 4 x 4 block schedule, 3 of the 4 structures would be used in the lesson (in a purposeful order). </w:t>
      </w:r>
    </w:p>
    <w:p w14:paraId="70B305F9" w14:textId="77777777" w:rsidR="00435FEE" w:rsidRPr="006F425A" w:rsidRDefault="00435FEE">
      <w:pPr>
        <w:rPr>
          <w:b/>
          <w:sz w:val="22"/>
          <w:szCs w:val="22"/>
        </w:rPr>
      </w:pPr>
    </w:p>
    <w:sectPr w:rsidR="00435FEE" w:rsidRPr="006F425A" w:rsidSect="006F42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F7F5C"/>
    <w:multiLevelType w:val="hybridMultilevel"/>
    <w:tmpl w:val="875680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5A"/>
    <w:rsid w:val="00435FEE"/>
    <w:rsid w:val="006B3A8D"/>
    <w:rsid w:val="006F425A"/>
    <w:rsid w:val="007F055F"/>
    <w:rsid w:val="00F3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8AC4EB"/>
  <w14:defaultImageDpi w14:val="300"/>
  <w15:docId w15:val="{ECE1B092-91D1-F94F-8306-68861591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25A"/>
    <w:pPr>
      <w:spacing w:after="200" w:line="288" w:lineRule="auto"/>
    </w:pPr>
    <w:rPr>
      <w:i/>
      <w:iCs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425A"/>
    <w:pPr>
      <w:spacing w:after="200" w:line="288" w:lineRule="auto"/>
    </w:pPr>
    <w:rPr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4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1688</Characters>
  <Application>Microsoft Office Word</Application>
  <DocSecurity>0</DocSecurity>
  <Lines>14</Lines>
  <Paragraphs>3</Paragraphs>
  <ScaleCrop>false</ScaleCrop>
  <Company>Flexible Creativity Inc.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Mulligan</dc:creator>
  <cp:keywords/>
  <dc:description/>
  <cp:lastModifiedBy>Daniel Mulligan</cp:lastModifiedBy>
  <cp:revision>4</cp:revision>
  <dcterms:created xsi:type="dcterms:W3CDTF">2020-07-23T16:18:00Z</dcterms:created>
  <dcterms:modified xsi:type="dcterms:W3CDTF">2020-07-23T18:12:00Z</dcterms:modified>
</cp:coreProperties>
</file>