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71EC7169" w:rsidR="00EF11C5" w:rsidRPr="00E16E0E" w:rsidRDefault="00DD44F7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Grad</w:t>
      </w:r>
      <w:r w:rsidR="0038090D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e</w:t>
      </w: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 </w:t>
      </w:r>
      <w:r w:rsidR="00FF3DB3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1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6524E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0"/>
          <w:szCs w:val="10"/>
        </w:rPr>
      </w:pPr>
    </w:p>
    <w:p w14:paraId="341CF55C" w14:textId="6B90EA12" w:rsidR="00EF11C5" w:rsidRPr="00E16E0E" w:rsidRDefault="006524EB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Strand:</w:t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Number and Number Sense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02D8A669" w:rsidR="00EF11C5" w:rsidRPr="00E16E0E" w:rsidRDefault="006524EB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  <w:r w:rsidR="00C72245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2</w:t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3.5</w:t>
      </w:r>
      <w:r w:rsidR="004954E2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%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</w:p>
    <w:p w14:paraId="55633220" w14:textId="77777777" w:rsidR="00DD44F7" w:rsidRPr="00CF1849" w:rsidRDefault="00DD44F7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hAnsi="Century Gothic" w:cs="Arial"/>
          <w:b/>
          <w:bCs/>
          <w:i/>
          <w:iCs/>
          <w:color w:val="000000" w:themeColor="text1"/>
          <w:sz w:val="10"/>
          <w:szCs w:val="10"/>
        </w:rPr>
      </w:pPr>
    </w:p>
    <w:p w14:paraId="044FC798" w14:textId="57E985FF" w:rsidR="009C213D" w:rsidRPr="009C213D" w:rsidRDefault="00EF11C5" w:rsidP="009C213D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eastAsia="Times New Roman" w:hAnsi="Century Gothic"/>
        </w:rPr>
      </w:pPr>
      <w:r w:rsidRPr="0031771C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Standard</w:t>
      </w:r>
      <w:r w:rsidR="00C72245" w:rsidRPr="0031771C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</w:t>
      </w:r>
      <w:r w:rsidR="00FF3DB3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1.1a-d</w:t>
      </w:r>
      <w:r w:rsidRPr="0031771C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:</w:t>
      </w:r>
      <w:r w:rsidR="00CF1849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</w:t>
      </w:r>
      <w:r w:rsidR="00634F04" w:rsidRPr="0031771C">
        <w:rPr>
          <w:rFonts w:ascii="Century Gothic" w:eastAsia="Times New Roman" w:hAnsi="Century Gothic"/>
          <w:sz w:val="28"/>
          <w:szCs w:val="28"/>
        </w:rPr>
        <w:t>I</w:t>
      </w:r>
      <w:r w:rsidR="0031771C" w:rsidRPr="0031771C">
        <w:rPr>
          <w:rFonts w:ascii="Century Gothic" w:eastAsia="Times New Roman" w:hAnsi="Century Gothic"/>
          <w:sz w:val="28"/>
          <w:szCs w:val="28"/>
        </w:rPr>
        <w:t xml:space="preserve"> </w:t>
      </w:r>
      <w:r w:rsidR="0031771C" w:rsidRPr="009C213D">
        <w:rPr>
          <w:rFonts w:ascii="Century Gothic" w:eastAsia="Times New Roman" w:hAnsi="Century Gothic"/>
        </w:rPr>
        <w:t>wil</w:t>
      </w:r>
      <w:r w:rsidR="00CF1849" w:rsidRPr="009C213D">
        <w:rPr>
          <w:rFonts w:ascii="Century Gothic" w:eastAsia="Times New Roman" w:hAnsi="Century Gothic"/>
        </w:rPr>
        <w:t>l</w:t>
      </w:r>
    </w:p>
    <w:p w14:paraId="03A8C45A" w14:textId="77777777" w:rsidR="009C213D" w:rsidRPr="009C213D" w:rsidRDefault="009C213D" w:rsidP="009C213D">
      <w:pPr>
        <w:pStyle w:val="SOLBullet"/>
        <w:numPr>
          <w:ilvl w:val="1"/>
          <w:numId w:val="6"/>
        </w:numPr>
        <w:spacing w:line="276" w:lineRule="auto"/>
        <w:rPr>
          <w:rFonts w:ascii="Century Gothic" w:hAnsi="Century Gothic"/>
          <w:sz w:val="24"/>
          <w:szCs w:val="24"/>
        </w:rPr>
      </w:pPr>
      <w:r w:rsidRPr="009C213D">
        <w:rPr>
          <w:rFonts w:ascii="Century Gothic" w:hAnsi="Century Gothic"/>
          <w:color w:val="000000"/>
          <w:sz w:val="24"/>
          <w:szCs w:val="24"/>
        </w:rPr>
        <w:t xml:space="preserve">count </w:t>
      </w:r>
      <w:r w:rsidRPr="009C213D">
        <w:rPr>
          <w:rFonts w:ascii="Century Gothic" w:hAnsi="Century Gothic"/>
          <w:sz w:val="24"/>
          <w:szCs w:val="24"/>
        </w:rPr>
        <w:t xml:space="preserve">forward orally by ones to 110, starting at any number between 0 and </w:t>
      </w:r>
      <w:proofErr w:type="gramStart"/>
      <w:r w:rsidRPr="009C213D">
        <w:rPr>
          <w:rFonts w:ascii="Century Gothic" w:hAnsi="Century Gothic"/>
          <w:sz w:val="24"/>
          <w:szCs w:val="24"/>
        </w:rPr>
        <w:t>110;</w:t>
      </w:r>
      <w:proofErr w:type="gramEnd"/>
      <w:r w:rsidRPr="009C213D">
        <w:rPr>
          <w:rFonts w:ascii="Century Gothic" w:hAnsi="Century Gothic"/>
          <w:sz w:val="24"/>
          <w:szCs w:val="24"/>
        </w:rPr>
        <w:t xml:space="preserve"> </w:t>
      </w:r>
    </w:p>
    <w:p w14:paraId="7C8151A9" w14:textId="77777777" w:rsidR="009C213D" w:rsidRPr="009C213D" w:rsidRDefault="009C213D" w:rsidP="009C213D">
      <w:pPr>
        <w:pStyle w:val="SOLBullet"/>
        <w:numPr>
          <w:ilvl w:val="1"/>
          <w:numId w:val="6"/>
        </w:numPr>
        <w:spacing w:line="276" w:lineRule="auto"/>
        <w:rPr>
          <w:rFonts w:ascii="Century Gothic" w:hAnsi="Century Gothic"/>
          <w:sz w:val="24"/>
          <w:szCs w:val="24"/>
        </w:rPr>
      </w:pPr>
      <w:r w:rsidRPr="009C213D">
        <w:rPr>
          <w:rFonts w:ascii="Century Gothic" w:hAnsi="Century Gothic"/>
          <w:sz w:val="24"/>
          <w:szCs w:val="24"/>
        </w:rPr>
        <w:t>write the numerals 0 to 110 in sequence and out-of-</w:t>
      </w:r>
      <w:proofErr w:type="gramStart"/>
      <w:r w:rsidRPr="009C213D">
        <w:rPr>
          <w:rFonts w:ascii="Century Gothic" w:hAnsi="Century Gothic"/>
          <w:sz w:val="24"/>
          <w:szCs w:val="24"/>
        </w:rPr>
        <w:t>sequence;</w:t>
      </w:r>
      <w:proofErr w:type="gramEnd"/>
    </w:p>
    <w:p w14:paraId="0826BD9A" w14:textId="77777777" w:rsidR="009C213D" w:rsidRPr="009C213D" w:rsidRDefault="009C213D" w:rsidP="009C213D">
      <w:pPr>
        <w:pStyle w:val="SOLBullet"/>
        <w:numPr>
          <w:ilvl w:val="1"/>
          <w:numId w:val="6"/>
        </w:numPr>
        <w:spacing w:line="276" w:lineRule="auto"/>
        <w:rPr>
          <w:rFonts w:ascii="Century Gothic" w:hAnsi="Century Gothic"/>
          <w:color w:val="000000"/>
          <w:sz w:val="24"/>
          <w:szCs w:val="24"/>
        </w:rPr>
      </w:pPr>
      <w:r w:rsidRPr="009C213D">
        <w:rPr>
          <w:rFonts w:ascii="Century Gothic" w:hAnsi="Century Gothic"/>
          <w:color w:val="000000"/>
          <w:sz w:val="24"/>
          <w:szCs w:val="24"/>
        </w:rPr>
        <w:t>count backward orally by ones when given any number between 1 and 30; and</w:t>
      </w:r>
    </w:p>
    <w:p w14:paraId="51448480" w14:textId="77777777" w:rsidR="009C213D" w:rsidRPr="009C213D" w:rsidRDefault="009C213D" w:rsidP="009C213D">
      <w:pPr>
        <w:pStyle w:val="SOLBullet"/>
        <w:numPr>
          <w:ilvl w:val="1"/>
          <w:numId w:val="6"/>
        </w:numPr>
        <w:spacing w:line="276" w:lineRule="auto"/>
        <w:rPr>
          <w:rFonts w:ascii="Century Gothic" w:hAnsi="Century Gothic"/>
          <w:sz w:val="24"/>
          <w:szCs w:val="24"/>
        </w:rPr>
      </w:pPr>
      <w:r w:rsidRPr="009C213D">
        <w:rPr>
          <w:rFonts w:ascii="Century Gothic" w:hAnsi="Century Gothic"/>
          <w:sz w:val="24"/>
          <w:szCs w:val="24"/>
        </w:rPr>
        <w:t>count forward orally by ones, twos, fives, and tens to determine the total number of objects to 110</w:t>
      </w:r>
      <w:r w:rsidRPr="009C213D">
        <w:rPr>
          <w:rFonts w:ascii="Century Gothic" w:hAnsi="Century Gothic"/>
          <w:color w:val="000000"/>
          <w:sz w:val="24"/>
          <w:szCs w:val="24"/>
        </w:rPr>
        <w:t xml:space="preserve">. </w:t>
      </w:r>
    </w:p>
    <w:p w14:paraId="4EC60031" w14:textId="77777777" w:rsidR="00C72245" w:rsidRPr="00CF1849" w:rsidRDefault="00C72245" w:rsidP="00C72245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eastAsia="Times New Roman" w:hAnsi="Century Gothic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875"/>
        <w:gridCol w:w="2430"/>
        <w:gridCol w:w="3060"/>
        <w:gridCol w:w="2357"/>
      </w:tblGrid>
      <w:tr w:rsidR="00EF11C5" w:rsidRPr="00E16E0E" w14:paraId="484F8D00" w14:textId="77777777" w:rsidTr="00813D4A">
        <w:trPr>
          <w:trHeight w:val="36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43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306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813D4A">
        <w:trPr>
          <w:trHeight w:val="881"/>
        </w:trPr>
        <w:tc>
          <w:tcPr>
            <w:tcW w:w="2875" w:type="dxa"/>
          </w:tcPr>
          <w:p w14:paraId="0E366BD4" w14:textId="093A2444" w:rsidR="009A3D7A" w:rsidRPr="002A0553" w:rsidRDefault="00EF11C5" w:rsidP="002A0553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/>
                <w:sz w:val="26"/>
                <w:szCs w:val="26"/>
              </w:rPr>
            </w:pPr>
            <w:r w:rsidRPr="002A0553">
              <w:rPr>
                <w:rFonts w:ascii="Century Gothic" w:hAnsi="Century Gothic" w:cs="Arial"/>
                <w:sz w:val="26"/>
                <w:szCs w:val="26"/>
              </w:rPr>
              <w:t xml:space="preserve">I </w:t>
            </w:r>
            <w:r w:rsidR="00252CD7" w:rsidRPr="002A0553">
              <w:rPr>
                <w:rFonts w:ascii="Century Gothic" w:hAnsi="Century Gothic" w:cs="Arial"/>
                <w:sz w:val="26"/>
                <w:szCs w:val="26"/>
              </w:rPr>
              <w:t xml:space="preserve">can </w:t>
            </w:r>
            <w:r w:rsidR="002A0553">
              <w:rPr>
                <w:rFonts w:ascii="Century Gothic" w:hAnsi="Century Gothic"/>
                <w:sz w:val="26"/>
                <w:szCs w:val="26"/>
              </w:rPr>
              <w:t>c</w:t>
            </w:r>
            <w:r w:rsidR="002A0553" w:rsidRPr="002A0553">
              <w:rPr>
                <w:rFonts w:ascii="Century Gothic" w:hAnsi="Century Gothic"/>
                <w:sz w:val="26"/>
                <w:szCs w:val="26"/>
              </w:rPr>
              <w:t xml:space="preserve">ount forward orally, by ones, from 0 to 110 starting at any number between 0 and 110. </w:t>
            </w:r>
          </w:p>
          <w:p w14:paraId="0BFB6F83" w14:textId="34CA1C4E" w:rsidR="002A0553" w:rsidRPr="00813D4A" w:rsidRDefault="002A0553" w:rsidP="002A0553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/>
                <w:sz w:val="26"/>
                <w:szCs w:val="26"/>
              </w:rPr>
            </w:pPr>
            <w:r w:rsidRPr="002A0553">
              <w:rPr>
                <w:rFonts w:ascii="Century Gothic" w:hAnsi="Century Gothic"/>
                <w:sz w:val="26"/>
                <w:szCs w:val="26"/>
              </w:rPr>
              <w:t xml:space="preserve">I can </w:t>
            </w:r>
            <w:r>
              <w:rPr>
                <w:rFonts w:ascii="Century Gothic" w:hAnsi="Century Gothic"/>
                <w:sz w:val="26"/>
                <w:szCs w:val="26"/>
              </w:rPr>
              <w:t>u</w:t>
            </w:r>
            <w:r w:rsidRPr="002A0553">
              <w:rPr>
                <w:rFonts w:ascii="Century Gothic" w:hAnsi="Century Gothic"/>
                <w:sz w:val="26"/>
                <w:szCs w:val="26"/>
              </w:rPr>
              <w:t>se the oral counting sequence to tell how many objects are in a set.</w:t>
            </w:r>
          </w:p>
        </w:tc>
        <w:tc>
          <w:tcPr>
            <w:tcW w:w="2430" w:type="dxa"/>
            <w:tcBorders>
              <w:right w:val="single" w:sz="24" w:space="0" w:color="auto"/>
            </w:tcBorders>
          </w:tcPr>
          <w:p w14:paraId="4FC4A153" w14:textId="7DFDA5C7" w:rsidR="0031771C" w:rsidRPr="002A0553" w:rsidRDefault="00EF11C5" w:rsidP="002A0553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/>
                <w:sz w:val="26"/>
                <w:szCs w:val="26"/>
              </w:rPr>
            </w:pPr>
            <w:r w:rsidRPr="002A0553">
              <w:rPr>
                <w:rFonts w:ascii="Century Gothic" w:hAnsi="Century Gothic" w:cs="Arial"/>
                <w:sz w:val="26"/>
                <w:szCs w:val="26"/>
              </w:rPr>
              <w:t xml:space="preserve">I </w:t>
            </w:r>
            <w:r w:rsidR="00B33929" w:rsidRPr="002A0553">
              <w:rPr>
                <w:rFonts w:ascii="Century Gothic" w:hAnsi="Century Gothic" w:cs="Arial"/>
                <w:sz w:val="26"/>
                <w:szCs w:val="26"/>
              </w:rPr>
              <w:t xml:space="preserve">can </w:t>
            </w:r>
            <w:r w:rsidR="002A0553">
              <w:rPr>
                <w:rFonts w:ascii="Century Gothic" w:hAnsi="Century Gothic"/>
                <w:sz w:val="26"/>
                <w:szCs w:val="26"/>
              </w:rPr>
              <w:t>w</w:t>
            </w:r>
            <w:r w:rsidR="002A0553" w:rsidRPr="002A0553">
              <w:rPr>
                <w:rFonts w:ascii="Century Gothic" w:hAnsi="Century Gothic"/>
                <w:sz w:val="26"/>
                <w:szCs w:val="26"/>
              </w:rPr>
              <w:t>rite numerals 0-110 in sequence and out of sequence.</w:t>
            </w:r>
          </w:p>
          <w:p w14:paraId="1F55E87E" w14:textId="54215960" w:rsidR="002A0553" w:rsidRPr="002A0553" w:rsidRDefault="002A0553" w:rsidP="002A0553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6"/>
                <w:szCs w:val="26"/>
              </w:rPr>
            </w:pPr>
          </w:p>
        </w:tc>
        <w:tc>
          <w:tcPr>
            <w:tcW w:w="3060" w:type="dxa"/>
            <w:tcBorders>
              <w:left w:val="single" w:sz="24" w:space="0" w:color="auto"/>
            </w:tcBorders>
          </w:tcPr>
          <w:p w14:paraId="38F894BC" w14:textId="43D7619F" w:rsidR="00EF11C5" w:rsidRPr="002A0553" w:rsidRDefault="0031771C" w:rsidP="002A0553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6"/>
                <w:szCs w:val="26"/>
              </w:rPr>
            </w:pPr>
            <w:r w:rsidRPr="002A0553">
              <w:rPr>
                <w:rFonts w:ascii="Century Gothic" w:hAnsi="Century Gothic" w:cs="Arial"/>
                <w:sz w:val="26"/>
                <w:szCs w:val="26"/>
              </w:rPr>
              <w:t xml:space="preserve">I can </w:t>
            </w:r>
            <w:r w:rsidR="002A0553">
              <w:rPr>
                <w:rFonts w:ascii="Century Gothic" w:hAnsi="Century Gothic"/>
                <w:sz w:val="26"/>
                <w:szCs w:val="26"/>
              </w:rPr>
              <w:t>c</w:t>
            </w:r>
            <w:r w:rsidR="002A0553" w:rsidRPr="002A0553">
              <w:rPr>
                <w:rFonts w:ascii="Century Gothic" w:hAnsi="Century Gothic"/>
                <w:sz w:val="26"/>
                <w:szCs w:val="26"/>
              </w:rPr>
              <w:t xml:space="preserve">ount backward orally by ones </w:t>
            </w:r>
            <w:r w:rsidR="002A0553" w:rsidRPr="002A0553">
              <w:rPr>
                <w:rFonts w:ascii="Century Gothic" w:hAnsi="Century Gothic"/>
                <w:color w:val="000000"/>
                <w:sz w:val="26"/>
                <w:szCs w:val="26"/>
              </w:rPr>
              <w:t>when given any number between 1 and 30</w:t>
            </w:r>
            <w:r w:rsidR="002A0553" w:rsidRPr="002A0553">
              <w:rPr>
                <w:rFonts w:ascii="Century Gothic" w:hAnsi="Century Gothic"/>
                <w:sz w:val="26"/>
                <w:szCs w:val="26"/>
              </w:rPr>
              <w:t>.</w:t>
            </w:r>
          </w:p>
          <w:p w14:paraId="3AD7C333" w14:textId="77777777" w:rsidR="002A0553" w:rsidRPr="00813D4A" w:rsidRDefault="002A0553" w:rsidP="002A0553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11"/>
                <w:szCs w:val="11"/>
              </w:rPr>
            </w:pPr>
          </w:p>
          <w:p w14:paraId="0B35A4F9" w14:textId="78E24C89" w:rsidR="002A0553" w:rsidRPr="002A0553" w:rsidRDefault="002A0553" w:rsidP="002A0553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6"/>
                <w:szCs w:val="26"/>
              </w:rPr>
            </w:pPr>
            <w:r w:rsidRPr="002A0553">
              <w:rPr>
                <w:rFonts w:ascii="Century Gothic" w:hAnsi="Century Gothic"/>
                <w:sz w:val="26"/>
                <w:szCs w:val="26"/>
              </w:rPr>
              <w:t xml:space="preserve">I can </w:t>
            </w:r>
            <w:r>
              <w:rPr>
                <w:rFonts w:ascii="Century Gothic" w:hAnsi="Century Gothic"/>
                <w:sz w:val="26"/>
                <w:szCs w:val="26"/>
              </w:rPr>
              <w:t>c</w:t>
            </w:r>
            <w:r w:rsidRPr="002A0553">
              <w:rPr>
                <w:rFonts w:ascii="Century Gothic" w:hAnsi="Century Gothic"/>
                <w:sz w:val="26"/>
                <w:szCs w:val="26"/>
              </w:rPr>
              <w:t>ount forward orally by ones, twos, fives, and tens to determine the total number of objects to 110.</w:t>
            </w:r>
          </w:p>
        </w:tc>
        <w:tc>
          <w:tcPr>
            <w:tcW w:w="2357" w:type="dxa"/>
          </w:tcPr>
          <w:p w14:paraId="31C4FB9E" w14:textId="18B52F70" w:rsidR="00B33929" w:rsidRPr="002A0553" w:rsidRDefault="00EF11C5" w:rsidP="002A0553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6"/>
                <w:szCs w:val="26"/>
              </w:rPr>
            </w:pPr>
            <w:r w:rsidRPr="002A0553">
              <w:rPr>
                <w:rFonts w:ascii="Century Gothic" w:hAnsi="Century Gothic" w:cs="Arial"/>
                <w:sz w:val="26"/>
                <w:szCs w:val="26"/>
              </w:rPr>
              <w:t xml:space="preserve">I can </w:t>
            </w:r>
            <w:r w:rsidR="002A0553" w:rsidRPr="002A0553">
              <w:rPr>
                <w:rFonts w:ascii="Century Gothic" w:hAnsi="Century Gothic" w:cs="Arial"/>
                <w:sz w:val="26"/>
                <w:szCs w:val="26"/>
              </w:rPr>
              <w:t>apply counting to 110 in real-world situations.</w:t>
            </w:r>
          </w:p>
          <w:p w14:paraId="74E94933" w14:textId="4A900CDC" w:rsidR="00B33929" w:rsidRPr="002A0553" w:rsidRDefault="00B33929" w:rsidP="002A0553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6"/>
                <w:szCs w:val="26"/>
              </w:rPr>
            </w:pPr>
          </w:p>
        </w:tc>
      </w:tr>
    </w:tbl>
    <w:p w14:paraId="7F60390E" w14:textId="409CF459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34F04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E16E0E">
        <w:rPr>
          <w:rFonts w:ascii="Arial" w:hAnsi="Arial" w:cs="Arial"/>
          <w:b/>
          <w:bCs/>
          <w:color w:val="C00000"/>
          <w:sz w:val="28"/>
          <w:szCs w:val="28"/>
        </w:rPr>
        <w:t>Performance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p w14:paraId="09388621" w14:textId="1E6E9829" w:rsidR="00E16E0E" w:rsidRPr="00E16E0E" w:rsidRDefault="00813D4A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1ED7D916">
                <wp:simplePos x="0" y="0"/>
                <wp:positionH relativeFrom="column">
                  <wp:posOffset>-635</wp:posOffset>
                </wp:positionH>
                <wp:positionV relativeFrom="paragraph">
                  <wp:posOffset>2822175</wp:posOffset>
                </wp:positionV>
                <wp:extent cx="6845935" cy="1726046"/>
                <wp:effectExtent l="12700" t="12700" r="1206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17260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9D07944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 w:rsidR="001C530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Flashback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 xml:space="preserve"> Standard</w:t>
                            </w:r>
                          </w:p>
                          <w:p w14:paraId="67913F59" w14:textId="7B4FE60D" w:rsidR="00DC0465" w:rsidRPr="00B33929" w:rsidRDefault="00DC0465" w:rsidP="00DC0465">
                            <w:pPr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56886953" w14:textId="4C78FA70" w:rsidR="00E027FA" w:rsidRPr="00A8103E" w:rsidRDefault="00B33929" w:rsidP="00E027FA">
                            <w:pPr>
                              <w:autoSpaceDE w:val="0"/>
                              <w:autoSpaceDN w:val="0"/>
                              <w:adjustRightInd w:val="0"/>
                              <w:ind w:left="1080" w:hanging="1080"/>
                              <w:rPr>
                                <w:rFonts w:eastAsia="Times New Roman"/>
                                <w:szCs w:val="22"/>
                              </w:rPr>
                            </w:pP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SOL</w:t>
                            </w:r>
                            <w:r w:rsid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530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K.3</w:t>
                            </w: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24EB">
                              <w:rPr>
                                <w:rFonts w:eastAsia="Times New Roman"/>
                                <w:szCs w:val="22"/>
                              </w:rPr>
                              <w:t>I</w:t>
                            </w:r>
                            <w:r w:rsidR="00E027FA" w:rsidRPr="00A8103E">
                              <w:rPr>
                                <w:rFonts w:eastAsia="Times New Roman"/>
                                <w:szCs w:val="22"/>
                              </w:rPr>
                              <w:t xml:space="preserve"> will</w:t>
                            </w:r>
                          </w:p>
                          <w:p w14:paraId="73AD73D3" w14:textId="7B15C156" w:rsidR="001C5303" w:rsidRPr="001C5303" w:rsidRDefault="001C5303" w:rsidP="00813D4A">
                            <w:pPr>
                              <w:pStyle w:val="SOLBullet"/>
                              <w:numPr>
                                <w:ilvl w:val="0"/>
                                <w:numId w:val="10"/>
                              </w:numPr>
                              <w:ind w:left="54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C530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count forward orally by ones from 0 to </w:t>
                            </w:r>
                            <w:proofErr w:type="gramStart"/>
                            <w:r w:rsidRPr="001C530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100;</w:t>
                            </w:r>
                            <w:proofErr w:type="gramEnd"/>
                            <w:r w:rsidRPr="001C530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414CFA" w14:textId="76ED544A" w:rsidR="001C5303" w:rsidRPr="001C5303" w:rsidRDefault="001C5303" w:rsidP="00813D4A">
                            <w:pPr>
                              <w:pStyle w:val="SOLBullet"/>
                              <w:numPr>
                                <w:ilvl w:val="0"/>
                                <w:numId w:val="10"/>
                              </w:numPr>
                              <w:ind w:left="540"/>
                              <w:rPr>
                                <w:rFonts w:ascii="Century Gothic" w:hAnsi="Century Gothic"/>
                                <w:dstrike/>
                                <w:sz w:val="24"/>
                                <w:szCs w:val="24"/>
                              </w:rPr>
                            </w:pPr>
                            <w:r w:rsidRPr="001C530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count backward orally by ones when given any number between 1 and </w:t>
                            </w:r>
                            <w:proofErr w:type="gramStart"/>
                            <w:r w:rsidRPr="001C530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10;</w:t>
                            </w:r>
                            <w:proofErr w:type="gramEnd"/>
                            <w:r w:rsidRPr="001C530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32FF3E" w14:textId="09C78728" w:rsidR="001C5303" w:rsidRPr="001C5303" w:rsidRDefault="001C5303" w:rsidP="00813D4A">
                            <w:pPr>
                              <w:pStyle w:val="SOLBullet"/>
                              <w:numPr>
                                <w:ilvl w:val="0"/>
                                <w:numId w:val="10"/>
                              </w:numPr>
                              <w:ind w:left="54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C530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identify the number after, without counting, when given any number between 0 and 100 and identify the number before, without counting, when given any number between 1 and 10; and</w:t>
                            </w:r>
                          </w:p>
                          <w:p w14:paraId="7376C0FE" w14:textId="77777777" w:rsidR="001C5303" w:rsidRPr="00BD4DC3" w:rsidRDefault="001C5303" w:rsidP="00813D4A">
                            <w:pPr>
                              <w:ind w:left="54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BD4DC3">
                              <w:rPr>
                                <w:rFonts w:ascii="Century Gothic" w:hAnsi="Century Gothic"/>
                                <w:bCs/>
                              </w:rPr>
                              <w:t>d)  count forward by tens to determine the total number of objects to 100.</w:t>
                            </w:r>
                          </w:p>
                          <w:p w14:paraId="433969C6" w14:textId="558DFEA5" w:rsidR="00B33929" w:rsidRPr="00AA5927" w:rsidRDefault="00B33929" w:rsidP="00AA592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222.2pt;width:539.05pt;height:13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" fillcolor="#f2f2f2 [3052]" strokeweight="1.5pt">
                <v:textbox>
                  <w:txbxContent>
                    <w:p w14:paraId="267B69A9" w14:textId="79D07944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 w:rsidR="001C5303"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Flashback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 xml:space="preserve"> Standard</w:t>
                      </w:r>
                    </w:p>
                    <w:p w14:paraId="67913F59" w14:textId="7B4FE60D" w:rsidR="00DC0465" w:rsidRPr="00B33929" w:rsidRDefault="00DC0465" w:rsidP="00DC0465">
                      <w:pPr>
                        <w:rPr>
                          <w:color w:val="C00000"/>
                          <w:sz w:val="10"/>
                          <w:szCs w:val="10"/>
                        </w:rPr>
                      </w:pPr>
                    </w:p>
                    <w:p w14:paraId="56886953" w14:textId="4C78FA70" w:rsidR="00E027FA" w:rsidRPr="00A8103E" w:rsidRDefault="00B33929" w:rsidP="00E027FA">
                      <w:pPr>
                        <w:autoSpaceDE w:val="0"/>
                        <w:autoSpaceDN w:val="0"/>
                        <w:adjustRightInd w:val="0"/>
                        <w:ind w:left="1080" w:hanging="1080"/>
                        <w:rPr>
                          <w:rFonts w:eastAsia="Times New Roman"/>
                          <w:szCs w:val="22"/>
                        </w:rPr>
                      </w:pP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SOL</w:t>
                      </w:r>
                      <w:r w:rsid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C530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K.3</w:t>
                      </w: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524EB">
                        <w:rPr>
                          <w:rFonts w:eastAsia="Times New Roman"/>
                          <w:szCs w:val="22"/>
                        </w:rPr>
                        <w:t>I</w:t>
                      </w:r>
                      <w:r w:rsidR="00E027FA" w:rsidRPr="00A8103E">
                        <w:rPr>
                          <w:rFonts w:eastAsia="Times New Roman"/>
                          <w:szCs w:val="22"/>
                        </w:rPr>
                        <w:t xml:space="preserve"> will</w:t>
                      </w:r>
                    </w:p>
                    <w:p w14:paraId="73AD73D3" w14:textId="7B15C156" w:rsidR="001C5303" w:rsidRPr="001C5303" w:rsidRDefault="001C5303" w:rsidP="00813D4A">
                      <w:pPr>
                        <w:pStyle w:val="SOLBullet"/>
                        <w:numPr>
                          <w:ilvl w:val="0"/>
                          <w:numId w:val="10"/>
                        </w:numPr>
                        <w:ind w:left="54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C530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count forward orally by ones from 0 to </w:t>
                      </w:r>
                      <w:proofErr w:type="gramStart"/>
                      <w:r w:rsidRPr="001C5303">
                        <w:rPr>
                          <w:rFonts w:ascii="Century Gothic" w:hAnsi="Century Gothic"/>
                          <w:sz w:val="24"/>
                          <w:szCs w:val="24"/>
                        </w:rPr>
                        <w:t>100;</w:t>
                      </w:r>
                      <w:proofErr w:type="gramEnd"/>
                      <w:r w:rsidRPr="001C530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414CFA" w14:textId="76ED544A" w:rsidR="001C5303" w:rsidRPr="001C5303" w:rsidRDefault="001C5303" w:rsidP="00813D4A">
                      <w:pPr>
                        <w:pStyle w:val="SOLBullet"/>
                        <w:numPr>
                          <w:ilvl w:val="0"/>
                          <w:numId w:val="10"/>
                        </w:numPr>
                        <w:ind w:left="540"/>
                        <w:rPr>
                          <w:rFonts w:ascii="Century Gothic" w:hAnsi="Century Gothic"/>
                          <w:dstrike/>
                          <w:sz w:val="24"/>
                          <w:szCs w:val="24"/>
                        </w:rPr>
                      </w:pPr>
                      <w:r w:rsidRPr="001C530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count backward orally by ones when given any number between 1 and </w:t>
                      </w:r>
                      <w:proofErr w:type="gramStart"/>
                      <w:r w:rsidRPr="001C5303">
                        <w:rPr>
                          <w:rFonts w:ascii="Century Gothic" w:hAnsi="Century Gothic"/>
                          <w:sz w:val="24"/>
                          <w:szCs w:val="24"/>
                        </w:rPr>
                        <w:t>10;</w:t>
                      </w:r>
                      <w:proofErr w:type="gramEnd"/>
                      <w:r w:rsidRPr="001C530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32FF3E" w14:textId="09C78728" w:rsidR="001C5303" w:rsidRPr="001C5303" w:rsidRDefault="001C5303" w:rsidP="00813D4A">
                      <w:pPr>
                        <w:pStyle w:val="SOLBullet"/>
                        <w:numPr>
                          <w:ilvl w:val="0"/>
                          <w:numId w:val="10"/>
                        </w:numPr>
                        <w:ind w:left="54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C5303">
                        <w:rPr>
                          <w:rFonts w:ascii="Century Gothic" w:hAnsi="Century Gothic"/>
                          <w:sz w:val="24"/>
                          <w:szCs w:val="24"/>
                        </w:rPr>
                        <w:t>identify the number after, without counting, when given any number between 0 and 100 and identify the number before, without counting, when given any number between 1 and 10; and</w:t>
                      </w:r>
                    </w:p>
                    <w:p w14:paraId="7376C0FE" w14:textId="77777777" w:rsidR="001C5303" w:rsidRPr="00BD4DC3" w:rsidRDefault="001C5303" w:rsidP="00813D4A">
                      <w:pPr>
                        <w:ind w:left="540"/>
                        <w:rPr>
                          <w:rFonts w:ascii="Century Gothic" w:hAnsi="Century Gothic"/>
                          <w:bCs/>
                        </w:rPr>
                      </w:pPr>
                      <w:r w:rsidRPr="00BD4DC3">
                        <w:rPr>
                          <w:rFonts w:ascii="Century Gothic" w:hAnsi="Century Gothic"/>
                          <w:bCs/>
                        </w:rPr>
                        <w:t>d)  count forward by tens to determine the total number of objects to 100.</w:t>
                      </w:r>
                    </w:p>
                    <w:p w14:paraId="433969C6" w14:textId="558DFEA5" w:rsidR="00B33929" w:rsidRPr="00AA5927" w:rsidRDefault="00B33929" w:rsidP="00AA5927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9D482" w14:textId="4BFB5455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3DD605F5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3B9389FF" w14:textId="66B4EB72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629DD64A" w14:textId="6CCDF1F0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408EB78" w14:textId="2F5F7BAE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1CF51B4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309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813D4A" w:rsidRPr="00D837C4" w14:paraId="61BB69BC" w14:textId="77777777" w:rsidTr="00813D4A">
        <w:tc>
          <w:tcPr>
            <w:tcW w:w="10790" w:type="dxa"/>
            <w:shd w:val="clear" w:color="auto" w:fill="F2F2F2" w:themeFill="background1" w:themeFillShade="F2"/>
          </w:tcPr>
          <w:p w14:paraId="16E70D2A" w14:textId="77777777" w:rsidR="00813D4A" w:rsidRPr="005B4B37" w:rsidRDefault="00813D4A" w:rsidP="00813D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 xml:space="preserve">:  </w:t>
            </w:r>
            <w:r>
              <w:rPr>
                <w:rFonts w:ascii="Arial" w:hAnsi="Arial" w:cs="Arial"/>
                <w:b/>
                <w:bCs/>
                <w:smallCaps/>
                <w:color w:val="C00000"/>
              </w:rPr>
              <w:t>Preview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 xml:space="preserve"> Standard</w:t>
            </w:r>
          </w:p>
          <w:p w14:paraId="38F0B663" w14:textId="77777777" w:rsidR="00813D4A" w:rsidRPr="00DD44F7" w:rsidRDefault="00813D4A" w:rsidP="00813D4A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591BB4D" w14:textId="77777777" w:rsidR="00813D4A" w:rsidRPr="006524EB" w:rsidRDefault="00813D4A" w:rsidP="00813D4A">
            <w:pPr>
              <w:pStyle w:val="SOLNumber"/>
              <w:rPr>
                <w:rFonts w:asciiTheme="minorHAnsi" w:hAnsiTheme="minorHAnsi"/>
                <w:b/>
                <w:sz w:val="26"/>
                <w:szCs w:val="26"/>
              </w:rPr>
            </w:pPr>
            <w:r w:rsidRPr="006524EB">
              <w:rPr>
                <w:rFonts w:ascii="Century Gothic" w:hAnsi="Century Gothic"/>
                <w:bCs/>
                <w:iCs/>
                <w:sz w:val="26"/>
                <w:szCs w:val="26"/>
              </w:rPr>
              <w:t xml:space="preserve">SOL </w:t>
            </w:r>
            <w:r>
              <w:rPr>
                <w:rFonts w:ascii="Century Gothic" w:hAnsi="Century Gothic"/>
                <w:bCs/>
                <w:iCs/>
                <w:sz w:val="26"/>
                <w:szCs w:val="26"/>
              </w:rPr>
              <w:t>2.2</w:t>
            </w:r>
            <w:r w:rsidRPr="006524EB">
              <w:rPr>
                <w:rFonts w:ascii="Century Gothic" w:hAnsi="Century Gothic"/>
                <w:bCs/>
                <w:iCs/>
                <w:sz w:val="26"/>
                <w:szCs w:val="26"/>
              </w:rPr>
              <w:t xml:space="preserve"> </w:t>
            </w:r>
            <w:r w:rsidRPr="006524EB">
              <w:rPr>
                <w:rFonts w:ascii="Century Gothic" w:hAnsi="Century Gothic" w:cstheme="minorHAnsi"/>
                <w:iCs/>
                <w:sz w:val="26"/>
                <w:szCs w:val="26"/>
              </w:rPr>
              <w:t>I will</w:t>
            </w:r>
          </w:p>
          <w:p w14:paraId="42CB2974" w14:textId="77777777" w:rsidR="00813D4A" w:rsidRPr="00813D4A" w:rsidRDefault="00813D4A" w:rsidP="00813D4A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</w:tabs>
              <w:ind w:left="512"/>
              <w:rPr>
                <w:rFonts w:ascii="Century Gothic" w:hAnsi="Century Gothic"/>
                <w:color w:val="000000"/>
              </w:rPr>
            </w:pPr>
            <w:r w:rsidRPr="00813D4A">
              <w:rPr>
                <w:rFonts w:ascii="Century Gothic" w:hAnsi="Century Gothic"/>
                <w:color w:val="000000"/>
              </w:rPr>
              <w:t xml:space="preserve">count forward by twos, fives, and tens to 120, starting at various multiples of 2, 5, or </w:t>
            </w:r>
            <w:proofErr w:type="gramStart"/>
            <w:r w:rsidRPr="00813D4A">
              <w:rPr>
                <w:rFonts w:ascii="Century Gothic" w:hAnsi="Century Gothic"/>
                <w:color w:val="000000"/>
              </w:rPr>
              <w:t>10;</w:t>
            </w:r>
            <w:proofErr w:type="gramEnd"/>
          </w:p>
          <w:p w14:paraId="07020EA0" w14:textId="77777777" w:rsidR="00813D4A" w:rsidRDefault="00813D4A" w:rsidP="00813D4A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</w:tabs>
              <w:ind w:left="512"/>
              <w:rPr>
                <w:rFonts w:ascii="Century Gothic" w:hAnsi="Century Gothic"/>
                <w:color w:val="000000"/>
              </w:rPr>
            </w:pPr>
            <w:r w:rsidRPr="00813D4A">
              <w:rPr>
                <w:rFonts w:ascii="Century Gothic" w:hAnsi="Century Gothic"/>
                <w:color w:val="000000"/>
              </w:rPr>
              <w:t xml:space="preserve">count backward by tens from 120; and </w:t>
            </w:r>
          </w:p>
          <w:p w14:paraId="74F7CE8A" w14:textId="77777777" w:rsidR="00813D4A" w:rsidRPr="00813D4A" w:rsidRDefault="00813D4A" w:rsidP="00813D4A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</w:tabs>
              <w:ind w:left="512"/>
              <w:rPr>
                <w:rFonts w:ascii="Century Gothic" w:hAnsi="Century Gothic"/>
                <w:color w:val="000000"/>
              </w:rPr>
            </w:pPr>
            <w:r w:rsidRPr="00813D4A">
              <w:rPr>
                <w:rFonts w:ascii="Century Gothic" w:hAnsi="Century Gothic"/>
                <w:color w:val="000000"/>
              </w:rPr>
              <w:t>use objects to determine whether a number is even or odd.</w:t>
            </w:r>
          </w:p>
        </w:tc>
      </w:tr>
    </w:tbl>
    <w:p w14:paraId="398AD274" w14:textId="1B83E28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596399E" w14:textId="4FD84923" w:rsidR="00EF11C5" w:rsidRPr="00E16E0E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73CCCAA" w14:textId="77777777" w:rsidR="00EF11C5" w:rsidRPr="000A033F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77777777" w:rsidR="00EF11C5" w:rsidRPr="00FD0CC6" w:rsidRDefault="00EF11C5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3782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90EBD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5ABF1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801FF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B0735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4C3D789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34E0BE61" w14:textId="77777777" w:rsidR="00EF11C5" w:rsidRPr="00FD0CC6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04759ADF" w14:textId="77777777" w:rsidR="00EF11C5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0A45B52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8605F9D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4AD058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737D68D" w14:textId="7A4FC84D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61C41C25" w14:textId="3B78A01E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C665A27" w14:textId="77777777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1D336A" w14:textId="77777777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3045310A" w14:textId="77777777" w:rsidR="00EF11C5" w:rsidRDefault="00EF11C5" w:rsidP="00EF11C5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592E3746" w14:textId="77777777" w:rsidR="00FC7792" w:rsidRDefault="00FC7792"/>
    <w:sectPr w:rsidR="00FC7792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氀先刉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2EA1"/>
    <w:multiLevelType w:val="hybridMultilevel"/>
    <w:tmpl w:val="18B426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47DFA"/>
    <w:multiLevelType w:val="hybridMultilevel"/>
    <w:tmpl w:val="81169288"/>
    <w:lvl w:ilvl="0" w:tplc="01044D0A">
      <w:start w:val="1"/>
      <w:numFmt w:val="lowerLetter"/>
      <w:lvlText w:val="%1)"/>
      <w:lvlJc w:val="left"/>
      <w:pPr>
        <w:ind w:left="90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CA67F99"/>
    <w:multiLevelType w:val="hybridMultilevel"/>
    <w:tmpl w:val="AE7EC58A"/>
    <w:lvl w:ilvl="0" w:tplc="A45A9E3A">
      <w:start w:val="1"/>
      <w:numFmt w:val="lowerLetter"/>
      <w:lvlText w:val="%1)"/>
      <w:lvlJc w:val="left"/>
      <w:pPr>
        <w:ind w:left="587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11DA05E8"/>
    <w:multiLevelType w:val="hybridMultilevel"/>
    <w:tmpl w:val="887EBA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359FE"/>
    <w:multiLevelType w:val="hybridMultilevel"/>
    <w:tmpl w:val="3F48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F7F58"/>
    <w:multiLevelType w:val="hybridMultilevel"/>
    <w:tmpl w:val="90DCA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E3A9C"/>
    <w:multiLevelType w:val="hybridMultilevel"/>
    <w:tmpl w:val="6532C0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86F4E"/>
    <w:multiLevelType w:val="hybridMultilevel"/>
    <w:tmpl w:val="EEF614BA"/>
    <w:lvl w:ilvl="0" w:tplc="A2842A7A">
      <w:start w:val="1"/>
      <w:numFmt w:val="lowerLetter"/>
      <w:lvlText w:val="%1."/>
      <w:lvlJc w:val="left"/>
      <w:pPr>
        <w:ind w:left="907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6B950D23"/>
    <w:multiLevelType w:val="hybridMultilevel"/>
    <w:tmpl w:val="90DCA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1031BF"/>
    <w:rsid w:val="00146294"/>
    <w:rsid w:val="00197FB9"/>
    <w:rsid w:val="001C5303"/>
    <w:rsid w:val="001E299F"/>
    <w:rsid w:val="00244D00"/>
    <w:rsid w:val="002519D7"/>
    <w:rsid w:val="00252CD7"/>
    <w:rsid w:val="00284D7E"/>
    <w:rsid w:val="002A0553"/>
    <w:rsid w:val="0031771C"/>
    <w:rsid w:val="003563AE"/>
    <w:rsid w:val="0038090D"/>
    <w:rsid w:val="00461985"/>
    <w:rsid w:val="00467456"/>
    <w:rsid w:val="00471D5D"/>
    <w:rsid w:val="004954E2"/>
    <w:rsid w:val="004E38BD"/>
    <w:rsid w:val="004F00AF"/>
    <w:rsid w:val="00583226"/>
    <w:rsid w:val="005E2B79"/>
    <w:rsid w:val="00634F04"/>
    <w:rsid w:val="006524EB"/>
    <w:rsid w:val="007742B9"/>
    <w:rsid w:val="00813D4A"/>
    <w:rsid w:val="008E540C"/>
    <w:rsid w:val="009A3D7A"/>
    <w:rsid w:val="009C213D"/>
    <w:rsid w:val="00A01269"/>
    <w:rsid w:val="00A1467A"/>
    <w:rsid w:val="00A70D08"/>
    <w:rsid w:val="00AA5927"/>
    <w:rsid w:val="00AB5235"/>
    <w:rsid w:val="00B33929"/>
    <w:rsid w:val="00BD49F3"/>
    <w:rsid w:val="00BD4DC3"/>
    <w:rsid w:val="00C72245"/>
    <w:rsid w:val="00CD4D42"/>
    <w:rsid w:val="00CF1849"/>
    <w:rsid w:val="00DA3FE4"/>
    <w:rsid w:val="00DB4C1D"/>
    <w:rsid w:val="00DC0465"/>
    <w:rsid w:val="00DD44F7"/>
    <w:rsid w:val="00DE558F"/>
    <w:rsid w:val="00E027FA"/>
    <w:rsid w:val="00E16E0E"/>
    <w:rsid w:val="00E26A13"/>
    <w:rsid w:val="00E30BD3"/>
    <w:rsid w:val="00EF11C5"/>
    <w:rsid w:val="00F67E11"/>
    <w:rsid w:val="00FC7792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LBullet">
    <w:name w:val="SOL Bullet"/>
    <w:basedOn w:val="Normal"/>
    <w:next w:val="Normal"/>
    <w:link w:val="SOLBulletChar"/>
    <w:rsid w:val="00E027FA"/>
    <w:pPr>
      <w:ind w:left="1260" w:hanging="353"/>
    </w:pPr>
    <w:rPr>
      <w:rFonts w:ascii="Times New Roman" w:eastAsia="Times" w:hAnsi="Times New Roman" w:cs="Times New Roman"/>
      <w:sz w:val="22"/>
      <w:szCs w:val="20"/>
    </w:rPr>
  </w:style>
  <w:style w:type="character" w:customStyle="1" w:styleId="SOLBulletChar">
    <w:name w:val="SOL Bullet Char"/>
    <w:link w:val="SOLBullet"/>
    <w:rsid w:val="00E027FA"/>
    <w:rPr>
      <w:rFonts w:ascii="Times New Roman" w:eastAsia="Times" w:hAnsi="Times New Roman" w:cs="Times New Roman"/>
      <w:sz w:val="22"/>
      <w:szCs w:val="20"/>
    </w:rPr>
  </w:style>
  <w:style w:type="paragraph" w:customStyle="1" w:styleId="SOLNumber">
    <w:name w:val="SOL Number"/>
    <w:basedOn w:val="Normal"/>
    <w:link w:val="SOLNumberChar"/>
    <w:rsid w:val="00CF1849"/>
    <w:pPr>
      <w:autoSpaceDE w:val="0"/>
      <w:autoSpaceDN w:val="0"/>
      <w:adjustRightInd w:val="0"/>
      <w:ind w:left="1080" w:hanging="1080"/>
    </w:pPr>
    <w:rPr>
      <w:rFonts w:ascii="Times New Roman" w:eastAsia="Times New Roman" w:hAnsi="Times New Roman" w:cs="Times New Roman"/>
    </w:rPr>
  </w:style>
  <w:style w:type="character" w:customStyle="1" w:styleId="SOLNumberChar">
    <w:name w:val="SOL Number Char"/>
    <w:basedOn w:val="DefaultParagraphFont"/>
    <w:link w:val="SOLNumber"/>
    <w:rsid w:val="00CF18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7</cp:revision>
  <cp:lastPrinted>2021-06-14T21:07:00Z</cp:lastPrinted>
  <dcterms:created xsi:type="dcterms:W3CDTF">2021-07-30T15:41:00Z</dcterms:created>
  <dcterms:modified xsi:type="dcterms:W3CDTF">2021-08-08T16:44:00Z</dcterms:modified>
</cp:coreProperties>
</file>